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62176" w14:textId="77777777" w:rsidR="007266D5" w:rsidRDefault="007266D5"/>
    <w:p w14:paraId="39DBF56D" w14:textId="77777777" w:rsidR="00312A3F" w:rsidRDefault="00312A3F"/>
    <w:p w14:paraId="67E117DD" w14:textId="77777777" w:rsidR="00312A3F" w:rsidRDefault="00312A3F"/>
    <w:p w14:paraId="2C016C51" w14:textId="6CFC9946" w:rsidR="00312A3F" w:rsidRDefault="00312A3F" w:rsidP="00312A3F">
      <w:pPr>
        <w:pStyle w:val="Heading1"/>
      </w:pPr>
    </w:p>
    <w:p w14:paraId="311748DF" w14:textId="77777777" w:rsidR="00312A3F" w:rsidRDefault="00312A3F" w:rsidP="00312A3F"/>
    <w:p w14:paraId="4836CA66" w14:textId="77777777" w:rsidR="00312A3F" w:rsidRDefault="00312A3F" w:rsidP="00312A3F"/>
    <w:p w14:paraId="7E5AAE32" w14:textId="2B3C4E2D" w:rsidR="00312A3F" w:rsidRDefault="00312A3F" w:rsidP="00312A3F">
      <w:pPr>
        <w:pStyle w:val="Heading1"/>
      </w:pPr>
      <w:r>
        <w:t xml:space="preserve">Terms and Conditions </w:t>
      </w:r>
    </w:p>
    <w:p w14:paraId="729C2711" w14:textId="77777777" w:rsidR="00312A3F" w:rsidRDefault="00312A3F" w:rsidP="00312A3F"/>
    <w:p w14:paraId="1B9025C4" w14:textId="44E7717F" w:rsidR="00312A3F" w:rsidRDefault="0008186F" w:rsidP="006B5A79">
      <w:pPr>
        <w:pStyle w:val="Heading1"/>
      </w:pPr>
      <w:r>
        <w:t>E</w:t>
      </w:r>
      <w:r w:rsidR="00686357">
        <w:t>mployers Agent</w:t>
      </w:r>
    </w:p>
    <w:p w14:paraId="6242DA2B" w14:textId="77777777" w:rsidR="00312A3F" w:rsidRDefault="00312A3F" w:rsidP="006B5A79">
      <w:pPr>
        <w:pStyle w:val="Heading1"/>
      </w:pPr>
    </w:p>
    <w:p w14:paraId="79A5BC03" w14:textId="3477327B" w:rsidR="00312A3F" w:rsidRDefault="00312A3F" w:rsidP="00312A3F">
      <w:pPr>
        <w:rPr>
          <w:rFonts w:asciiTheme="majorHAnsi" w:eastAsiaTheme="majorEastAsia" w:hAnsiTheme="majorHAnsi" w:cstheme="majorBidi"/>
          <w:color w:val="0F4761" w:themeColor="accent1" w:themeShade="BF"/>
          <w:sz w:val="40"/>
          <w:szCs w:val="40"/>
        </w:rPr>
      </w:pPr>
      <w:r w:rsidRPr="008B6BE1">
        <w:rPr>
          <w:rFonts w:asciiTheme="majorHAnsi" w:eastAsiaTheme="majorEastAsia" w:hAnsiTheme="majorHAnsi" w:cstheme="majorBidi"/>
          <w:color w:val="0F4761" w:themeColor="accent1" w:themeShade="BF"/>
          <w:sz w:val="40"/>
          <w:szCs w:val="40"/>
        </w:rPr>
        <w:t>Reference</w:t>
      </w:r>
      <w:r w:rsidR="008B6BE1" w:rsidRPr="008B6BE1">
        <w:rPr>
          <w:rFonts w:asciiTheme="majorHAnsi" w:eastAsiaTheme="majorEastAsia" w:hAnsiTheme="majorHAnsi" w:cstheme="majorBidi"/>
          <w:color w:val="0F4761" w:themeColor="accent1" w:themeShade="BF"/>
          <w:sz w:val="40"/>
          <w:szCs w:val="40"/>
        </w:rPr>
        <w:t xml:space="preserve"> </w:t>
      </w:r>
      <w:r w:rsidR="004C625B" w:rsidRPr="004C625B">
        <w:rPr>
          <w:rFonts w:asciiTheme="majorHAnsi" w:eastAsiaTheme="majorEastAsia" w:hAnsiTheme="majorHAnsi" w:cstheme="majorBidi"/>
          <w:color w:val="0F4761" w:themeColor="accent1" w:themeShade="BF"/>
          <w:sz w:val="40"/>
          <w:szCs w:val="40"/>
        </w:rPr>
        <w:t>HISEA06052025</w:t>
      </w:r>
    </w:p>
    <w:p w14:paraId="3E30EFDF" w14:textId="751611DD" w:rsidR="004C625B" w:rsidRPr="008B6BE1" w:rsidRDefault="004C625B" w:rsidP="00312A3F">
      <w:pPr>
        <w:rPr>
          <w:rFonts w:asciiTheme="majorHAnsi" w:eastAsiaTheme="majorEastAsia" w:hAnsiTheme="majorHAnsi" w:cstheme="majorBidi"/>
          <w:color w:val="0F4761" w:themeColor="accent1" w:themeShade="BF"/>
          <w:sz w:val="40"/>
          <w:szCs w:val="40"/>
        </w:rPr>
      </w:pPr>
      <w:r>
        <w:rPr>
          <w:rFonts w:asciiTheme="majorHAnsi" w:eastAsiaTheme="majorEastAsia" w:hAnsiTheme="majorHAnsi" w:cstheme="majorBidi"/>
          <w:color w:val="0F4761" w:themeColor="accent1" w:themeShade="BF"/>
          <w:sz w:val="40"/>
          <w:szCs w:val="40"/>
        </w:rPr>
        <w:t xml:space="preserve">Closing date </w:t>
      </w:r>
      <w:r w:rsidR="005D1BA1">
        <w:rPr>
          <w:rFonts w:asciiTheme="majorHAnsi" w:eastAsiaTheme="majorEastAsia" w:hAnsiTheme="majorHAnsi" w:cstheme="majorBidi"/>
          <w:color w:val="0F4761" w:themeColor="accent1" w:themeShade="BF"/>
          <w:sz w:val="40"/>
          <w:szCs w:val="40"/>
        </w:rPr>
        <w:t>Friday 13</w:t>
      </w:r>
      <w:r w:rsidR="005D1BA1" w:rsidRPr="005D1BA1">
        <w:rPr>
          <w:rFonts w:asciiTheme="majorHAnsi" w:eastAsiaTheme="majorEastAsia" w:hAnsiTheme="majorHAnsi" w:cstheme="majorBidi"/>
          <w:color w:val="0F4761" w:themeColor="accent1" w:themeShade="BF"/>
          <w:sz w:val="40"/>
          <w:szCs w:val="40"/>
          <w:vertAlign w:val="superscript"/>
        </w:rPr>
        <w:t>th</w:t>
      </w:r>
      <w:r w:rsidR="005D1BA1">
        <w:rPr>
          <w:rFonts w:asciiTheme="majorHAnsi" w:eastAsiaTheme="majorEastAsia" w:hAnsiTheme="majorHAnsi" w:cstheme="majorBidi"/>
          <w:color w:val="0F4761" w:themeColor="accent1" w:themeShade="BF"/>
          <w:sz w:val="40"/>
          <w:szCs w:val="40"/>
        </w:rPr>
        <w:t xml:space="preserve"> </w:t>
      </w:r>
      <w:r>
        <w:rPr>
          <w:rFonts w:asciiTheme="majorHAnsi" w:eastAsiaTheme="majorEastAsia" w:hAnsiTheme="majorHAnsi" w:cstheme="majorBidi"/>
          <w:color w:val="0F4761" w:themeColor="accent1" w:themeShade="BF"/>
          <w:sz w:val="40"/>
          <w:szCs w:val="40"/>
        </w:rPr>
        <w:t>June 2025 at 12 noon</w:t>
      </w:r>
    </w:p>
    <w:p w14:paraId="6939A799" w14:textId="77777777" w:rsidR="005C6136" w:rsidRDefault="005C6136" w:rsidP="00312A3F"/>
    <w:p w14:paraId="13CFCA60" w14:textId="77777777" w:rsidR="005C6136" w:rsidRDefault="005C6136" w:rsidP="00312A3F"/>
    <w:p w14:paraId="27B32CE4" w14:textId="77777777" w:rsidR="005C6136" w:rsidRDefault="005C6136" w:rsidP="00312A3F"/>
    <w:p w14:paraId="3BFC9D4E" w14:textId="77777777" w:rsidR="005C6136" w:rsidRDefault="005C6136" w:rsidP="00312A3F"/>
    <w:p w14:paraId="5121F4E5" w14:textId="77777777" w:rsidR="005C6136" w:rsidRDefault="005C6136" w:rsidP="00312A3F"/>
    <w:p w14:paraId="4B3CE4A4" w14:textId="77777777" w:rsidR="005C6136" w:rsidRDefault="005C6136" w:rsidP="00312A3F"/>
    <w:p w14:paraId="2817E247" w14:textId="77777777" w:rsidR="005C6136" w:rsidRDefault="005C6136" w:rsidP="00312A3F"/>
    <w:p w14:paraId="294BF9BC" w14:textId="77777777" w:rsidR="005C6136" w:rsidRDefault="005C6136" w:rsidP="00312A3F"/>
    <w:p w14:paraId="556DB808" w14:textId="77777777" w:rsidR="005C6136" w:rsidRDefault="005C6136" w:rsidP="00312A3F"/>
    <w:p w14:paraId="6142C278" w14:textId="77777777" w:rsidR="005C6136" w:rsidRDefault="005C6136" w:rsidP="00312A3F"/>
    <w:p w14:paraId="726CEF20" w14:textId="77777777" w:rsidR="005C6136" w:rsidRDefault="005C6136" w:rsidP="00312A3F"/>
    <w:p w14:paraId="2758D871" w14:textId="77777777" w:rsidR="005C6136" w:rsidRDefault="005C6136" w:rsidP="00312A3F"/>
    <w:p w14:paraId="0013543E" w14:textId="77777777" w:rsidR="005C6136" w:rsidRDefault="005C6136" w:rsidP="00312A3F"/>
    <w:p w14:paraId="379598AA" w14:textId="77777777" w:rsidR="005C6136" w:rsidRDefault="005C6136" w:rsidP="00312A3F"/>
    <w:p w14:paraId="237CAE20" w14:textId="0950DC46" w:rsidR="005C6136" w:rsidRPr="006B5A79" w:rsidRDefault="005C6136" w:rsidP="00312A3F">
      <w:pPr>
        <w:rPr>
          <w:rFonts w:asciiTheme="majorHAnsi" w:eastAsiaTheme="majorEastAsia" w:hAnsiTheme="majorHAnsi" w:cstheme="majorBidi"/>
          <w:color w:val="0F4761" w:themeColor="accent1" w:themeShade="BF"/>
          <w:sz w:val="40"/>
          <w:szCs w:val="40"/>
        </w:rPr>
      </w:pPr>
      <w:r w:rsidRPr="006B5A79">
        <w:rPr>
          <w:rFonts w:asciiTheme="majorHAnsi" w:eastAsiaTheme="majorEastAsia" w:hAnsiTheme="majorHAnsi" w:cstheme="majorBidi"/>
          <w:color w:val="0F4761" w:themeColor="accent1" w:themeShade="BF"/>
          <w:sz w:val="40"/>
          <w:szCs w:val="40"/>
        </w:rPr>
        <w:t xml:space="preserve">Terms and conditions </w:t>
      </w:r>
    </w:p>
    <w:p w14:paraId="6FC946F4" w14:textId="2895EA98" w:rsidR="003F7FA7" w:rsidRDefault="003F7FA7" w:rsidP="00312A3F">
      <w:r>
        <w:t xml:space="preserve">The following standard terms and conditions will be issued to the successful bidder.  Consultants should satisfy themselves that they will agree to sign the T&amp;Cs below when submitting a tender proposal.  Any questions about the content will need to be discussed prior to a tender being submitted.  </w:t>
      </w:r>
    </w:p>
    <w:p w14:paraId="6BAB69B4" w14:textId="77777777" w:rsidR="003F7FA7" w:rsidRPr="003F7FA7" w:rsidRDefault="003F7FA7" w:rsidP="003F7FA7">
      <w:pPr>
        <w:spacing w:after="200" w:line="276" w:lineRule="auto"/>
        <w:rPr>
          <w:rFonts w:ascii="Verdana" w:eastAsia="Calibri" w:hAnsi="Verdana" w:cs="Times New Roman"/>
          <w:b/>
          <w:kern w:val="0"/>
          <w:sz w:val="22"/>
          <w:szCs w:val="22"/>
          <w14:ligatures w14:val="none"/>
        </w:rPr>
      </w:pPr>
      <w:r w:rsidRPr="003F7FA7">
        <w:rPr>
          <w:rFonts w:ascii="Verdana" w:eastAsia="Calibri" w:hAnsi="Verdana" w:cs="Times New Roman"/>
          <w:b/>
          <w:kern w:val="0"/>
          <w:sz w:val="22"/>
          <w:szCs w:val="22"/>
          <w14:ligatures w14:val="none"/>
        </w:rPr>
        <w:t>Dated</w:t>
      </w:r>
      <w:r w:rsidRPr="003F7FA7">
        <w:rPr>
          <w:rFonts w:ascii="Verdana" w:eastAsia="Calibri" w:hAnsi="Verdana" w:cs="Times New Roman"/>
          <w:b/>
          <w:kern w:val="0"/>
          <w:sz w:val="22"/>
          <w:szCs w:val="22"/>
          <w14:ligatures w14:val="none"/>
        </w:rPr>
        <w:tab/>
      </w:r>
      <w:r w:rsidRPr="003F7FA7">
        <w:rPr>
          <w:rFonts w:ascii="Verdana" w:eastAsia="Calibri" w:hAnsi="Verdana" w:cs="Times New Roman"/>
          <w:b/>
          <w:kern w:val="0"/>
          <w:sz w:val="22"/>
          <w:szCs w:val="22"/>
          <w14:ligatures w14:val="none"/>
        </w:rPr>
        <w:tab/>
      </w:r>
      <w:r w:rsidRPr="003F7FA7">
        <w:rPr>
          <w:rFonts w:ascii="Verdana" w:eastAsia="Calibri" w:hAnsi="Verdana" w:cs="Times New Roman"/>
          <w:b/>
          <w:kern w:val="0"/>
          <w:sz w:val="22"/>
          <w:szCs w:val="22"/>
          <w14:ligatures w14:val="none"/>
        </w:rPr>
        <w:tab/>
      </w:r>
    </w:p>
    <w:p w14:paraId="3805ABB2" w14:textId="77777777" w:rsidR="003F7FA7" w:rsidRPr="003F7FA7" w:rsidRDefault="003F7FA7" w:rsidP="003F7FA7">
      <w:pPr>
        <w:spacing w:after="200" w:line="276" w:lineRule="auto"/>
        <w:rPr>
          <w:rFonts w:ascii="Verdana" w:eastAsia="Calibri" w:hAnsi="Verdana" w:cs="Times New Roman"/>
          <w:b/>
          <w:kern w:val="0"/>
          <w:sz w:val="22"/>
          <w:szCs w:val="22"/>
          <w14:ligatures w14:val="none"/>
        </w:rPr>
      </w:pPr>
      <w:r w:rsidRPr="003F7FA7">
        <w:rPr>
          <w:rFonts w:ascii="Verdana" w:eastAsia="Calibri" w:hAnsi="Verdana" w:cs="Times New Roman"/>
          <w:b/>
          <w:kern w:val="0"/>
          <w:sz w:val="22"/>
          <w:szCs w:val="22"/>
          <w14:ligatures w14:val="none"/>
        </w:rPr>
        <w:t>Between:</w:t>
      </w:r>
    </w:p>
    <w:p w14:paraId="4C98A042" w14:textId="77777777" w:rsidR="003F7FA7" w:rsidRPr="003F7FA7" w:rsidRDefault="003F7FA7" w:rsidP="003F7FA7">
      <w:pPr>
        <w:spacing w:after="200" w:line="276" w:lineRule="auto"/>
        <w:rPr>
          <w:rFonts w:ascii="Verdana" w:eastAsia="Calibri" w:hAnsi="Verdana" w:cs="Times New Roman"/>
          <w:b/>
          <w:kern w:val="0"/>
          <w:sz w:val="22"/>
          <w:szCs w:val="22"/>
          <w14:ligatures w14:val="none"/>
        </w:rPr>
      </w:pPr>
    </w:p>
    <w:p w14:paraId="1648E097" w14:textId="4A560E83" w:rsidR="003F7FA7" w:rsidRPr="003F7FA7" w:rsidRDefault="003F7FA7" w:rsidP="003F7FA7">
      <w:pPr>
        <w:spacing w:after="200" w:line="276" w:lineRule="auto"/>
        <w:rPr>
          <w:rFonts w:ascii="Verdana" w:eastAsia="Calibri" w:hAnsi="Verdana" w:cs="Times New Roman"/>
          <w:b/>
          <w:kern w:val="0"/>
          <w:sz w:val="22"/>
          <w:szCs w:val="22"/>
          <w14:ligatures w14:val="none"/>
        </w:rPr>
      </w:pPr>
      <w:r w:rsidRPr="003F7FA7">
        <w:rPr>
          <w:rFonts w:ascii="Verdana" w:eastAsia="Calibri" w:hAnsi="Verdana" w:cs="Times New Roman"/>
          <w:b/>
          <w:kern w:val="0"/>
          <w:sz w:val="22"/>
          <w:szCs w:val="22"/>
          <w14:ligatures w14:val="none"/>
        </w:rPr>
        <w:t>(1)</w:t>
      </w:r>
      <w:r w:rsidRPr="003F7FA7">
        <w:rPr>
          <w:rFonts w:ascii="Verdana" w:eastAsia="Calibri" w:hAnsi="Verdana" w:cs="Times New Roman"/>
          <w:b/>
          <w:kern w:val="0"/>
          <w:sz w:val="22"/>
          <w:szCs w:val="22"/>
          <w14:ligatures w14:val="none"/>
        </w:rPr>
        <w:tab/>
        <w:t xml:space="preserve">HOMES IN </w:t>
      </w:r>
      <w:r w:rsidR="00874A8F">
        <w:rPr>
          <w:rFonts w:ascii="Verdana" w:eastAsia="Calibri" w:hAnsi="Verdana" w:cs="Times New Roman"/>
          <w:b/>
          <w:kern w:val="0"/>
          <w:sz w:val="22"/>
          <w:szCs w:val="22"/>
          <w14:ligatures w14:val="none"/>
        </w:rPr>
        <w:t>SOMERSET</w:t>
      </w:r>
      <w:r w:rsidRPr="003F7FA7">
        <w:rPr>
          <w:rFonts w:ascii="Verdana" w:eastAsia="Calibri" w:hAnsi="Verdana" w:cs="Times New Roman"/>
          <w:b/>
          <w:kern w:val="0"/>
          <w:sz w:val="22"/>
          <w:szCs w:val="22"/>
          <w14:ligatures w14:val="none"/>
        </w:rPr>
        <w:t xml:space="preserve"> </w:t>
      </w:r>
    </w:p>
    <w:p w14:paraId="04DCC7D1" w14:textId="77777777" w:rsidR="003F7FA7" w:rsidRPr="003F7FA7" w:rsidRDefault="003F7FA7" w:rsidP="003F7FA7">
      <w:pPr>
        <w:spacing w:after="200" w:line="276" w:lineRule="auto"/>
        <w:rPr>
          <w:rFonts w:ascii="Verdana" w:eastAsia="Calibri" w:hAnsi="Verdana" w:cs="Times New Roman"/>
          <w:b/>
          <w:kern w:val="0"/>
          <w:sz w:val="22"/>
          <w:szCs w:val="22"/>
          <w14:ligatures w14:val="none"/>
        </w:rPr>
      </w:pPr>
    </w:p>
    <w:p w14:paraId="24EA50EE" w14:textId="77777777" w:rsidR="003F7FA7" w:rsidRPr="003F7FA7" w:rsidRDefault="003F7FA7" w:rsidP="003F7FA7">
      <w:pPr>
        <w:spacing w:after="200" w:line="276" w:lineRule="auto"/>
        <w:rPr>
          <w:rFonts w:ascii="Verdana" w:eastAsia="Calibri" w:hAnsi="Verdana" w:cs="Times New Roman"/>
          <w:b/>
          <w:kern w:val="0"/>
          <w:sz w:val="22"/>
          <w:szCs w:val="22"/>
          <w14:ligatures w14:val="none"/>
        </w:rPr>
      </w:pPr>
      <w:r w:rsidRPr="003F7FA7">
        <w:rPr>
          <w:rFonts w:ascii="Verdana" w:eastAsia="Calibri" w:hAnsi="Verdana" w:cs="Times New Roman"/>
          <w:b/>
          <w:kern w:val="0"/>
          <w:sz w:val="22"/>
          <w:szCs w:val="22"/>
          <w14:ligatures w14:val="none"/>
        </w:rPr>
        <w:t>(2)</w:t>
      </w:r>
      <w:r w:rsidRPr="003F7FA7">
        <w:rPr>
          <w:rFonts w:ascii="Verdana" w:eastAsia="Calibri" w:hAnsi="Verdana" w:cs="Times New Roman"/>
          <w:b/>
          <w:kern w:val="0"/>
          <w:sz w:val="22"/>
          <w:szCs w:val="22"/>
          <w14:ligatures w14:val="none"/>
        </w:rPr>
        <w:tab/>
      </w:r>
    </w:p>
    <w:p w14:paraId="4C2F702F" w14:textId="77777777" w:rsidR="003F7FA7" w:rsidRPr="003F7FA7" w:rsidRDefault="003F7FA7" w:rsidP="003F7FA7">
      <w:pPr>
        <w:spacing w:after="200" w:line="276" w:lineRule="auto"/>
        <w:rPr>
          <w:rFonts w:ascii="Verdana" w:eastAsia="Calibri" w:hAnsi="Verdana" w:cs="Times New Roman"/>
          <w:b/>
          <w:kern w:val="0"/>
          <w:sz w:val="22"/>
          <w:szCs w:val="22"/>
          <w14:ligatures w14:val="none"/>
        </w:rPr>
      </w:pPr>
    </w:p>
    <w:p w14:paraId="52EF9DFB" w14:textId="77777777" w:rsidR="003F7FA7" w:rsidRPr="003F7FA7" w:rsidRDefault="003F7FA7" w:rsidP="003F7FA7">
      <w:pPr>
        <w:spacing w:after="200" w:line="276" w:lineRule="auto"/>
        <w:rPr>
          <w:rFonts w:ascii="Verdana" w:eastAsia="Calibri" w:hAnsi="Verdana" w:cs="Times New Roman"/>
          <w:b/>
          <w:kern w:val="0"/>
          <w:sz w:val="22"/>
          <w:szCs w:val="22"/>
          <w14:ligatures w14:val="none"/>
        </w:rPr>
      </w:pPr>
      <w:r w:rsidRPr="003F7FA7">
        <w:rPr>
          <w:rFonts w:ascii="Verdana" w:eastAsia="Calibri" w:hAnsi="Verdana" w:cs="Times New Roman"/>
          <w:b/>
          <w:kern w:val="0"/>
          <w:sz w:val="22"/>
          <w:szCs w:val="22"/>
          <w14:ligatures w14:val="none"/>
        </w:rPr>
        <w:t>CONDITIONS OF CONTRACT FOR CONSULTANT</w:t>
      </w:r>
    </w:p>
    <w:p w14:paraId="4D8C7708" w14:textId="12A71033" w:rsidR="003F7FA7" w:rsidRPr="003F7FA7" w:rsidRDefault="0008186F" w:rsidP="003F7FA7">
      <w:pPr>
        <w:spacing w:after="200" w:line="276" w:lineRule="auto"/>
        <w:rPr>
          <w:rFonts w:ascii="Verdana" w:eastAsia="Calibri" w:hAnsi="Verdana" w:cs="Times New Roman"/>
          <w:b/>
          <w:kern w:val="0"/>
          <w:sz w:val="22"/>
          <w:szCs w:val="22"/>
          <w14:ligatures w14:val="none"/>
        </w:rPr>
      </w:pPr>
      <w:r>
        <w:rPr>
          <w:rFonts w:ascii="Verdana" w:eastAsia="Calibri" w:hAnsi="Verdana" w:cs="Times New Roman"/>
          <w:b/>
          <w:kern w:val="0"/>
          <w:sz w:val="22"/>
          <w:szCs w:val="22"/>
          <w14:ligatures w14:val="none"/>
        </w:rPr>
        <w:t>E</w:t>
      </w:r>
      <w:r w:rsidR="00686357">
        <w:rPr>
          <w:rFonts w:ascii="Verdana" w:eastAsia="Calibri" w:hAnsi="Verdana" w:cs="Times New Roman"/>
          <w:b/>
          <w:kern w:val="0"/>
          <w:sz w:val="22"/>
          <w:szCs w:val="22"/>
          <w14:ligatures w14:val="none"/>
        </w:rPr>
        <w:t>MPLOYERS AGENT</w:t>
      </w:r>
    </w:p>
    <w:p w14:paraId="20BF475F" w14:textId="77777777" w:rsidR="003F7FA7" w:rsidRPr="003F7FA7" w:rsidRDefault="003F7FA7" w:rsidP="003F7FA7">
      <w:pPr>
        <w:spacing w:after="200" w:line="276" w:lineRule="auto"/>
        <w:jc w:val="center"/>
        <w:rPr>
          <w:rFonts w:ascii="Verdana" w:eastAsia="Calibri" w:hAnsi="Verdana" w:cs="Times New Roman"/>
          <w:b/>
          <w:kern w:val="0"/>
          <w:sz w:val="22"/>
          <w:szCs w:val="22"/>
          <w14:ligatures w14:val="none"/>
        </w:rPr>
      </w:pPr>
      <w:r w:rsidRPr="003F7FA7">
        <w:rPr>
          <w:rFonts w:ascii="Verdana" w:eastAsia="Calibri" w:hAnsi="Verdana" w:cs="Times New Roman"/>
          <w:b/>
          <w:kern w:val="0"/>
          <w:sz w:val="22"/>
          <w:szCs w:val="22"/>
          <w14:ligatures w14:val="none"/>
        </w:rPr>
        <w:br w:type="page"/>
      </w:r>
      <w:r w:rsidRPr="003F7FA7">
        <w:rPr>
          <w:rFonts w:ascii="Verdana" w:eastAsia="Calibri" w:hAnsi="Verdana" w:cs="Times New Roman"/>
          <w:b/>
          <w:kern w:val="0"/>
          <w:sz w:val="22"/>
          <w:szCs w:val="22"/>
          <w14:ligatures w14:val="none"/>
        </w:rPr>
        <w:lastRenderedPageBreak/>
        <w:t>CONTENTS</w:t>
      </w:r>
    </w:p>
    <w:p w14:paraId="6521DCB4"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r w:rsidRPr="003F7FA7">
        <w:rPr>
          <w:rFonts w:ascii="Calibri" w:eastAsia="Calibri" w:hAnsi="Calibri" w:cs="Times New Roman"/>
          <w:b/>
          <w:bCs/>
          <w:noProof/>
          <w:kern w:val="0"/>
          <w:sz w:val="22"/>
          <w:szCs w:val="22"/>
          <w14:ligatures w14:val="none"/>
        </w:rPr>
        <w:fldChar w:fldCharType="begin"/>
      </w:r>
      <w:r w:rsidRPr="003F7FA7">
        <w:rPr>
          <w:rFonts w:ascii="Calibri" w:eastAsia="Calibri" w:hAnsi="Calibri" w:cs="Times New Roman"/>
          <w:b/>
          <w:bCs/>
          <w:noProof/>
          <w:kern w:val="0"/>
          <w:sz w:val="22"/>
          <w:szCs w:val="22"/>
          <w14:ligatures w14:val="none"/>
        </w:rPr>
        <w:instrText xml:space="preserve"> TOC \o "1-1" \h \z \u </w:instrText>
      </w:r>
      <w:r w:rsidRPr="003F7FA7">
        <w:rPr>
          <w:rFonts w:ascii="Calibri" w:eastAsia="Calibri" w:hAnsi="Calibri" w:cs="Times New Roman"/>
          <w:b/>
          <w:bCs/>
          <w:noProof/>
          <w:kern w:val="0"/>
          <w:sz w:val="22"/>
          <w:szCs w:val="22"/>
          <w14:ligatures w14:val="none"/>
        </w:rPr>
        <w:fldChar w:fldCharType="separate"/>
      </w:r>
      <w:hyperlink w:anchor="_Toc23772753" w:history="1">
        <w:r w:rsidRPr="003F7FA7">
          <w:rPr>
            <w:rFonts w:ascii="Calibri" w:eastAsia="Calibri" w:hAnsi="Calibri" w:cs="Times New Roman"/>
            <w:noProof/>
            <w:color w:val="0563C1"/>
            <w:kern w:val="0"/>
            <w:sz w:val="22"/>
            <w:szCs w:val="22"/>
            <w:u w:val="single"/>
            <w14:ligatures w14:val="none"/>
          </w:rPr>
          <w:t>1</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Definitions and Interpretation</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_Toc23772753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4</w:t>
        </w:r>
        <w:r w:rsidRPr="003F7FA7">
          <w:rPr>
            <w:rFonts w:ascii="Calibri" w:eastAsia="Calibri" w:hAnsi="Calibri" w:cs="Times New Roman"/>
            <w:noProof/>
            <w:webHidden/>
            <w:kern w:val="0"/>
            <w:sz w:val="22"/>
            <w:szCs w:val="22"/>
            <w14:ligatures w14:val="none"/>
          </w:rPr>
          <w:fldChar w:fldCharType="end"/>
        </w:r>
      </w:hyperlink>
    </w:p>
    <w:p w14:paraId="5F1CD362"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54" w:history="1">
        <w:r w:rsidRPr="003F7FA7">
          <w:rPr>
            <w:rFonts w:ascii="Calibri" w:eastAsia="Calibri" w:hAnsi="Calibri" w:cs="Times New Roman"/>
            <w:noProof/>
            <w:color w:val="0563C1"/>
            <w:kern w:val="0"/>
            <w:sz w:val="22"/>
            <w:szCs w:val="22"/>
            <w:u w:val="single"/>
            <w14:ligatures w14:val="none"/>
          </w:rPr>
          <w:t>2</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Appointment and Term</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_Toc23772754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9</w:t>
        </w:r>
        <w:r w:rsidRPr="003F7FA7">
          <w:rPr>
            <w:rFonts w:ascii="Calibri" w:eastAsia="Calibri" w:hAnsi="Calibri" w:cs="Times New Roman"/>
            <w:noProof/>
            <w:webHidden/>
            <w:kern w:val="0"/>
            <w:sz w:val="22"/>
            <w:szCs w:val="22"/>
            <w14:ligatures w14:val="none"/>
          </w:rPr>
          <w:fldChar w:fldCharType="end"/>
        </w:r>
      </w:hyperlink>
    </w:p>
    <w:p w14:paraId="6FE64950"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55" w:history="1">
        <w:r w:rsidRPr="003F7FA7">
          <w:rPr>
            <w:rFonts w:ascii="Calibri" w:eastAsia="Calibri" w:hAnsi="Calibri" w:cs="Times New Roman"/>
            <w:noProof/>
            <w:color w:val="0563C1"/>
            <w:kern w:val="0"/>
            <w:sz w:val="22"/>
            <w:szCs w:val="22"/>
            <w:u w:val="single"/>
            <w14:ligatures w14:val="none"/>
          </w:rPr>
          <w:t>3</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The Consultant’s Obligations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_Toc23772755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9</w:t>
        </w:r>
        <w:r w:rsidRPr="003F7FA7">
          <w:rPr>
            <w:rFonts w:ascii="Calibri" w:eastAsia="Calibri" w:hAnsi="Calibri" w:cs="Times New Roman"/>
            <w:noProof/>
            <w:webHidden/>
            <w:kern w:val="0"/>
            <w:sz w:val="22"/>
            <w:szCs w:val="22"/>
            <w14:ligatures w14:val="none"/>
          </w:rPr>
          <w:fldChar w:fldCharType="end"/>
        </w:r>
      </w:hyperlink>
    </w:p>
    <w:p w14:paraId="709785C9"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56" w:history="1">
        <w:r w:rsidRPr="003F7FA7">
          <w:rPr>
            <w:rFonts w:ascii="Calibri" w:eastAsia="Calibri" w:hAnsi="Calibri" w:cs="Times New Roman"/>
            <w:noProof/>
            <w:color w:val="0563C1"/>
            <w:kern w:val="0"/>
            <w:sz w:val="22"/>
            <w:szCs w:val="22"/>
            <w:u w:val="single"/>
            <w:lang w:val="en-CA"/>
            <w14:ligatures w14:val="none"/>
          </w:rPr>
          <w:t>4</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Status of the Consultant</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_Toc23772756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11</w:t>
        </w:r>
        <w:r w:rsidRPr="003F7FA7">
          <w:rPr>
            <w:rFonts w:ascii="Calibri" w:eastAsia="Calibri" w:hAnsi="Calibri" w:cs="Times New Roman"/>
            <w:noProof/>
            <w:webHidden/>
            <w:kern w:val="0"/>
            <w:sz w:val="22"/>
            <w:szCs w:val="22"/>
            <w14:ligatures w14:val="none"/>
          </w:rPr>
          <w:fldChar w:fldCharType="end"/>
        </w:r>
      </w:hyperlink>
    </w:p>
    <w:p w14:paraId="7FF45671"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57" w:history="1">
        <w:r w:rsidRPr="003F7FA7">
          <w:rPr>
            <w:rFonts w:ascii="Calibri" w:eastAsia="Calibri" w:hAnsi="Calibri" w:cs="Times New Roman"/>
            <w:noProof/>
            <w:color w:val="0563C1"/>
            <w:kern w:val="0"/>
            <w:sz w:val="22"/>
            <w:szCs w:val="22"/>
            <w:u w:val="single"/>
            <w14:ligatures w14:val="none"/>
          </w:rPr>
          <w:t>5</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Assignment and Sub Contracting</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_Toc23772757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11</w:t>
        </w:r>
        <w:r w:rsidRPr="003F7FA7">
          <w:rPr>
            <w:rFonts w:ascii="Calibri" w:eastAsia="Calibri" w:hAnsi="Calibri" w:cs="Times New Roman"/>
            <w:noProof/>
            <w:webHidden/>
            <w:kern w:val="0"/>
            <w:sz w:val="22"/>
            <w:szCs w:val="22"/>
            <w14:ligatures w14:val="none"/>
          </w:rPr>
          <w:fldChar w:fldCharType="end"/>
        </w:r>
      </w:hyperlink>
    </w:p>
    <w:p w14:paraId="5BA538F1"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58" w:history="1">
        <w:r w:rsidRPr="003F7FA7">
          <w:rPr>
            <w:rFonts w:ascii="Calibri" w:eastAsia="Calibri" w:hAnsi="Calibri" w:cs="Times New Roman"/>
            <w:noProof/>
            <w:color w:val="0563C1"/>
            <w:kern w:val="0"/>
            <w:sz w:val="22"/>
            <w:szCs w:val="22"/>
            <w:u w:val="single"/>
            <w14:ligatures w14:val="none"/>
          </w:rPr>
          <w:t>6</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Inception Meeting, Deliverables and Indicative Timetables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_Toc23772758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11</w:t>
        </w:r>
        <w:r w:rsidRPr="003F7FA7">
          <w:rPr>
            <w:rFonts w:ascii="Calibri" w:eastAsia="Calibri" w:hAnsi="Calibri" w:cs="Times New Roman"/>
            <w:noProof/>
            <w:webHidden/>
            <w:kern w:val="0"/>
            <w:sz w:val="22"/>
            <w:szCs w:val="22"/>
            <w14:ligatures w14:val="none"/>
          </w:rPr>
          <w:fldChar w:fldCharType="end"/>
        </w:r>
      </w:hyperlink>
    </w:p>
    <w:p w14:paraId="6C86542F"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59" w:history="1">
        <w:r w:rsidRPr="003F7FA7">
          <w:rPr>
            <w:rFonts w:ascii="Calibri" w:eastAsia="Calibri" w:hAnsi="Calibri" w:cs="Times New Roman"/>
            <w:noProof/>
            <w:color w:val="0563C1"/>
            <w:kern w:val="0"/>
            <w:sz w:val="22"/>
            <w:szCs w:val="22"/>
            <w:u w:val="single"/>
            <w14:ligatures w14:val="none"/>
          </w:rPr>
          <w:t>7</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lang w:val="en" w:eastAsia="en-GB"/>
            <w14:ligatures w14:val="none"/>
          </w:rPr>
          <w:t>Goods and Delivery</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_Toc23772759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11</w:t>
        </w:r>
        <w:r w:rsidRPr="003F7FA7">
          <w:rPr>
            <w:rFonts w:ascii="Calibri" w:eastAsia="Calibri" w:hAnsi="Calibri" w:cs="Times New Roman"/>
            <w:noProof/>
            <w:webHidden/>
            <w:kern w:val="0"/>
            <w:sz w:val="22"/>
            <w:szCs w:val="22"/>
            <w14:ligatures w14:val="none"/>
          </w:rPr>
          <w:fldChar w:fldCharType="end"/>
        </w:r>
      </w:hyperlink>
    </w:p>
    <w:p w14:paraId="785878B8"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0" w:history="1">
        <w:r w:rsidRPr="003F7FA7">
          <w:rPr>
            <w:rFonts w:ascii="Calibri" w:eastAsia="Calibri" w:hAnsi="Calibri" w:cs="Times New Roman"/>
            <w:noProof/>
            <w:color w:val="0563C1"/>
            <w:kern w:val="0"/>
            <w:sz w:val="22"/>
            <w:szCs w:val="22"/>
            <w:u w:val="single"/>
            <w14:ligatures w14:val="none"/>
          </w:rPr>
          <w:t>8</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Indemnity and Insurance</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_Toc23772760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12</w:t>
        </w:r>
        <w:r w:rsidRPr="003F7FA7">
          <w:rPr>
            <w:rFonts w:ascii="Calibri" w:eastAsia="Calibri" w:hAnsi="Calibri" w:cs="Times New Roman"/>
            <w:noProof/>
            <w:webHidden/>
            <w:kern w:val="0"/>
            <w:sz w:val="22"/>
            <w:szCs w:val="22"/>
            <w14:ligatures w14:val="none"/>
          </w:rPr>
          <w:fldChar w:fldCharType="end"/>
        </w:r>
      </w:hyperlink>
    </w:p>
    <w:p w14:paraId="751C2F8A"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1" w:history="1">
        <w:r w:rsidRPr="003F7FA7">
          <w:rPr>
            <w:rFonts w:ascii="Calibri" w:eastAsia="Calibri" w:hAnsi="Calibri" w:cs="Times New Roman"/>
            <w:noProof/>
            <w:color w:val="0563C1"/>
            <w:kern w:val="0"/>
            <w:sz w:val="22"/>
            <w:szCs w:val="22"/>
            <w:u w:val="single"/>
            <w14:ligatures w14:val="none"/>
          </w:rPr>
          <w:t>9</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Damages and Sureties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_Toc23772761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14</w:t>
        </w:r>
        <w:r w:rsidRPr="003F7FA7">
          <w:rPr>
            <w:rFonts w:ascii="Calibri" w:eastAsia="Calibri" w:hAnsi="Calibri" w:cs="Times New Roman"/>
            <w:noProof/>
            <w:webHidden/>
            <w:kern w:val="0"/>
            <w:sz w:val="22"/>
            <w:szCs w:val="22"/>
            <w14:ligatures w14:val="none"/>
          </w:rPr>
          <w:fldChar w:fldCharType="end"/>
        </w:r>
      </w:hyperlink>
    </w:p>
    <w:p w14:paraId="5558B558"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2" w:history="1">
        <w:r w:rsidRPr="003F7FA7">
          <w:rPr>
            <w:rFonts w:ascii="Calibri" w:eastAsia="Calibri" w:hAnsi="Calibri" w:cs="Times New Roman"/>
            <w:noProof/>
            <w:color w:val="0563C1"/>
            <w:kern w:val="0"/>
            <w:sz w:val="22"/>
            <w:szCs w:val="22"/>
            <w:u w:val="single"/>
            <w14:ligatures w14:val="none"/>
          </w:rPr>
          <w:t>10</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The Contracting Authority’s Obligations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_Toc23772762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14</w:t>
        </w:r>
        <w:r w:rsidRPr="003F7FA7">
          <w:rPr>
            <w:rFonts w:ascii="Calibri" w:eastAsia="Calibri" w:hAnsi="Calibri" w:cs="Times New Roman"/>
            <w:noProof/>
            <w:webHidden/>
            <w:kern w:val="0"/>
            <w:sz w:val="22"/>
            <w:szCs w:val="22"/>
            <w14:ligatures w14:val="none"/>
          </w:rPr>
          <w:fldChar w:fldCharType="end"/>
        </w:r>
      </w:hyperlink>
    </w:p>
    <w:p w14:paraId="4731E6AE"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3" w:history="1">
        <w:r w:rsidRPr="003F7FA7">
          <w:rPr>
            <w:rFonts w:ascii="Calibri" w:eastAsia="Calibri" w:hAnsi="Calibri" w:cs="Times New Roman"/>
            <w:noProof/>
            <w:color w:val="0563C1"/>
            <w:kern w:val="0"/>
            <w:sz w:val="22"/>
            <w:szCs w:val="22"/>
            <w:u w:val="single"/>
            <w14:ligatures w14:val="none"/>
          </w:rPr>
          <w:t>11</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Price &amp; Payment</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_Toc23772763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14</w:t>
        </w:r>
        <w:r w:rsidRPr="003F7FA7">
          <w:rPr>
            <w:rFonts w:ascii="Calibri" w:eastAsia="Calibri" w:hAnsi="Calibri" w:cs="Times New Roman"/>
            <w:noProof/>
            <w:webHidden/>
            <w:kern w:val="0"/>
            <w:sz w:val="22"/>
            <w:szCs w:val="22"/>
            <w14:ligatures w14:val="none"/>
          </w:rPr>
          <w:fldChar w:fldCharType="end"/>
        </w:r>
      </w:hyperlink>
    </w:p>
    <w:p w14:paraId="606B88C3"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4" w:history="1">
        <w:r w:rsidRPr="003F7FA7">
          <w:rPr>
            <w:rFonts w:ascii="Calibri" w:eastAsia="Calibri" w:hAnsi="Calibri" w:cs="Times New Roman"/>
            <w:noProof/>
            <w:color w:val="0563C1"/>
            <w:kern w:val="0"/>
            <w:sz w:val="22"/>
            <w:szCs w:val="22"/>
            <w:u w:val="single"/>
            <w14:ligatures w14:val="none"/>
          </w:rPr>
          <w:t>12</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IR35</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_Toc23772764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15</w:t>
        </w:r>
        <w:r w:rsidRPr="003F7FA7">
          <w:rPr>
            <w:rFonts w:ascii="Calibri" w:eastAsia="Calibri" w:hAnsi="Calibri" w:cs="Times New Roman"/>
            <w:noProof/>
            <w:webHidden/>
            <w:kern w:val="0"/>
            <w:sz w:val="22"/>
            <w:szCs w:val="22"/>
            <w14:ligatures w14:val="none"/>
          </w:rPr>
          <w:fldChar w:fldCharType="end"/>
        </w:r>
      </w:hyperlink>
    </w:p>
    <w:p w14:paraId="186A7BBB"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5" w:history="1">
        <w:r w:rsidRPr="003F7FA7">
          <w:rPr>
            <w:rFonts w:ascii="Calibri" w:eastAsia="Calibri" w:hAnsi="Calibri" w:cs="Times New Roman"/>
            <w:noProof/>
            <w:color w:val="0563C1"/>
            <w:kern w:val="0"/>
            <w:sz w:val="22"/>
            <w:szCs w:val="22"/>
            <w:u w:val="single"/>
            <w14:ligatures w14:val="none"/>
          </w:rPr>
          <w:t>13</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Copyright</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_Toc23772765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16</w:t>
        </w:r>
        <w:r w:rsidRPr="003F7FA7">
          <w:rPr>
            <w:rFonts w:ascii="Calibri" w:eastAsia="Calibri" w:hAnsi="Calibri" w:cs="Times New Roman"/>
            <w:noProof/>
            <w:webHidden/>
            <w:kern w:val="0"/>
            <w:sz w:val="22"/>
            <w:szCs w:val="22"/>
            <w14:ligatures w14:val="none"/>
          </w:rPr>
          <w:fldChar w:fldCharType="end"/>
        </w:r>
      </w:hyperlink>
    </w:p>
    <w:p w14:paraId="48197512"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6" w:history="1">
        <w:r w:rsidRPr="003F7FA7">
          <w:rPr>
            <w:rFonts w:ascii="Calibri" w:eastAsia="Calibri" w:hAnsi="Calibri" w:cs="Times New Roman"/>
            <w:noProof/>
            <w:color w:val="0563C1"/>
            <w:kern w:val="0"/>
            <w:sz w:val="22"/>
            <w:szCs w:val="22"/>
            <w:u w:val="single"/>
            <w14:ligatures w14:val="none"/>
          </w:rPr>
          <w:t>14</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Termination</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_Toc23772766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17</w:t>
        </w:r>
        <w:r w:rsidRPr="003F7FA7">
          <w:rPr>
            <w:rFonts w:ascii="Calibri" w:eastAsia="Calibri" w:hAnsi="Calibri" w:cs="Times New Roman"/>
            <w:noProof/>
            <w:webHidden/>
            <w:kern w:val="0"/>
            <w:sz w:val="22"/>
            <w:szCs w:val="22"/>
            <w14:ligatures w14:val="none"/>
          </w:rPr>
          <w:fldChar w:fldCharType="end"/>
        </w:r>
      </w:hyperlink>
    </w:p>
    <w:p w14:paraId="13AD1FF7"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7" w:history="1">
        <w:r w:rsidRPr="003F7FA7">
          <w:rPr>
            <w:rFonts w:ascii="Calibri" w:eastAsia="Calibri" w:hAnsi="Calibri" w:cs="Times New Roman"/>
            <w:noProof/>
            <w:color w:val="0563C1"/>
            <w:kern w:val="0"/>
            <w:sz w:val="22"/>
            <w:szCs w:val="22"/>
            <w:u w:val="single"/>
            <w14:ligatures w14:val="none"/>
          </w:rPr>
          <w:t>15</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Dispute Resolution Procedure</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_Toc23772767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18</w:t>
        </w:r>
        <w:r w:rsidRPr="003F7FA7">
          <w:rPr>
            <w:rFonts w:ascii="Calibri" w:eastAsia="Calibri" w:hAnsi="Calibri" w:cs="Times New Roman"/>
            <w:noProof/>
            <w:webHidden/>
            <w:kern w:val="0"/>
            <w:sz w:val="22"/>
            <w:szCs w:val="22"/>
            <w14:ligatures w14:val="none"/>
          </w:rPr>
          <w:fldChar w:fldCharType="end"/>
        </w:r>
      </w:hyperlink>
    </w:p>
    <w:p w14:paraId="73AFF3D6"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8" w:history="1">
        <w:r w:rsidRPr="003F7FA7">
          <w:rPr>
            <w:rFonts w:ascii="Calibri" w:eastAsia="Calibri" w:hAnsi="Calibri" w:cs="Times New Roman"/>
            <w:noProof/>
            <w:color w:val="0563C1"/>
            <w:kern w:val="0"/>
            <w:sz w:val="22"/>
            <w:szCs w:val="22"/>
            <w:u w:val="single"/>
            <w14:ligatures w14:val="none"/>
          </w:rPr>
          <w:t>16</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Notices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_Toc23772768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19</w:t>
        </w:r>
        <w:r w:rsidRPr="003F7FA7">
          <w:rPr>
            <w:rFonts w:ascii="Calibri" w:eastAsia="Calibri" w:hAnsi="Calibri" w:cs="Times New Roman"/>
            <w:noProof/>
            <w:webHidden/>
            <w:kern w:val="0"/>
            <w:sz w:val="22"/>
            <w:szCs w:val="22"/>
            <w14:ligatures w14:val="none"/>
          </w:rPr>
          <w:fldChar w:fldCharType="end"/>
        </w:r>
      </w:hyperlink>
    </w:p>
    <w:p w14:paraId="402A3FEB"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69" w:history="1">
        <w:r w:rsidRPr="003F7FA7">
          <w:rPr>
            <w:rFonts w:ascii="Calibri" w:eastAsia="Calibri" w:hAnsi="Calibri" w:cs="Times New Roman"/>
            <w:noProof/>
            <w:color w:val="0563C1"/>
            <w:kern w:val="0"/>
            <w:sz w:val="22"/>
            <w:szCs w:val="22"/>
            <w:u w:val="single"/>
            <w14:ligatures w14:val="none"/>
          </w:rPr>
          <w:t>17</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Force Majeure</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_Toc23772769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19</w:t>
        </w:r>
        <w:r w:rsidRPr="003F7FA7">
          <w:rPr>
            <w:rFonts w:ascii="Calibri" w:eastAsia="Calibri" w:hAnsi="Calibri" w:cs="Times New Roman"/>
            <w:noProof/>
            <w:webHidden/>
            <w:kern w:val="0"/>
            <w:sz w:val="22"/>
            <w:szCs w:val="22"/>
            <w14:ligatures w14:val="none"/>
          </w:rPr>
          <w:fldChar w:fldCharType="end"/>
        </w:r>
      </w:hyperlink>
    </w:p>
    <w:p w14:paraId="2FE2F8DB"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0" w:history="1">
        <w:r w:rsidRPr="003F7FA7">
          <w:rPr>
            <w:rFonts w:ascii="Calibri" w:eastAsia="Calibri" w:hAnsi="Calibri" w:cs="Times New Roman"/>
            <w:noProof/>
            <w:color w:val="0563C1"/>
            <w:kern w:val="0"/>
            <w:sz w:val="22"/>
            <w:szCs w:val="22"/>
            <w:u w:val="single"/>
            <w14:ligatures w14:val="none"/>
          </w:rPr>
          <w:t>18</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Variation</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_Toc23772770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19</w:t>
        </w:r>
        <w:r w:rsidRPr="003F7FA7">
          <w:rPr>
            <w:rFonts w:ascii="Calibri" w:eastAsia="Calibri" w:hAnsi="Calibri" w:cs="Times New Roman"/>
            <w:noProof/>
            <w:webHidden/>
            <w:kern w:val="0"/>
            <w:sz w:val="22"/>
            <w:szCs w:val="22"/>
            <w14:ligatures w14:val="none"/>
          </w:rPr>
          <w:fldChar w:fldCharType="end"/>
        </w:r>
      </w:hyperlink>
    </w:p>
    <w:p w14:paraId="3171C546"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1" w:history="1">
        <w:r w:rsidRPr="003F7FA7">
          <w:rPr>
            <w:rFonts w:ascii="Calibri" w:eastAsia="Calibri" w:hAnsi="Calibri" w:cs="Times New Roman"/>
            <w:noProof/>
            <w:color w:val="0563C1"/>
            <w:kern w:val="0"/>
            <w:sz w:val="22"/>
            <w:szCs w:val="22"/>
            <w:u w:val="single"/>
            <w14:ligatures w14:val="none"/>
          </w:rPr>
          <w:t>19</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Severability</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_Toc23772771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19</w:t>
        </w:r>
        <w:r w:rsidRPr="003F7FA7">
          <w:rPr>
            <w:rFonts w:ascii="Calibri" w:eastAsia="Calibri" w:hAnsi="Calibri" w:cs="Times New Roman"/>
            <w:noProof/>
            <w:webHidden/>
            <w:kern w:val="0"/>
            <w:sz w:val="22"/>
            <w:szCs w:val="22"/>
            <w14:ligatures w14:val="none"/>
          </w:rPr>
          <w:fldChar w:fldCharType="end"/>
        </w:r>
      </w:hyperlink>
    </w:p>
    <w:p w14:paraId="74A9CE7E"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2" w:history="1">
        <w:r w:rsidRPr="003F7FA7">
          <w:rPr>
            <w:rFonts w:ascii="Calibri" w:eastAsia="Calibri" w:hAnsi="Calibri" w:cs="Times New Roman"/>
            <w:noProof/>
            <w:color w:val="0563C1"/>
            <w:kern w:val="0"/>
            <w:sz w:val="22"/>
            <w:szCs w:val="22"/>
            <w:u w:val="single"/>
            <w14:ligatures w14:val="none"/>
          </w:rPr>
          <w:t>20</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Waiver</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_Toc23772772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19</w:t>
        </w:r>
        <w:r w:rsidRPr="003F7FA7">
          <w:rPr>
            <w:rFonts w:ascii="Calibri" w:eastAsia="Calibri" w:hAnsi="Calibri" w:cs="Times New Roman"/>
            <w:noProof/>
            <w:webHidden/>
            <w:kern w:val="0"/>
            <w:sz w:val="22"/>
            <w:szCs w:val="22"/>
            <w14:ligatures w14:val="none"/>
          </w:rPr>
          <w:fldChar w:fldCharType="end"/>
        </w:r>
      </w:hyperlink>
    </w:p>
    <w:p w14:paraId="31639D3A"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3" w:history="1">
        <w:r w:rsidRPr="003F7FA7">
          <w:rPr>
            <w:rFonts w:ascii="Calibri" w:eastAsia="Calibri" w:hAnsi="Calibri" w:cs="Times New Roman"/>
            <w:noProof/>
            <w:color w:val="0563C1"/>
            <w:kern w:val="0"/>
            <w:sz w:val="22"/>
            <w:szCs w:val="22"/>
            <w:u w:val="single"/>
            <w14:ligatures w14:val="none"/>
          </w:rPr>
          <w:t>21</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Applicable Law</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_Toc23772773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20</w:t>
        </w:r>
        <w:r w:rsidRPr="003F7FA7">
          <w:rPr>
            <w:rFonts w:ascii="Calibri" w:eastAsia="Calibri" w:hAnsi="Calibri" w:cs="Times New Roman"/>
            <w:noProof/>
            <w:webHidden/>
            <w:kern w:val="0"/>
            <w:sz w:val="22"/>
            <w:szCs w:val="22"/>
            <w14:ligatures w14:val="none"/>
          </w:rPr>
          <w:fldChar w:fldCharType="end"/>
        </w:r>
      </w:hyperlink>
    </w:p>
    <w:p w14:paraId="559391CF"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4" w:history="1">
        <w:r w:rsidRPr="003F7FA7">
          <w:rPr>
            <w:rFonts w:ascii="Calibri" w:eastAsia="Calibri" w:hAnsi="Calibri" w:cs="Times New Roman"/>
            <w:noProof/>
            <w:color w:val="0563C1"/>
            <w:kern w:val="0"/>
            <w:sz w:val="22"/>
            <w:szCs w:val="22"/>
            <w:u w:val="single"/>
            <w14:ligatures w14:val="none"/>
          </w:rPr>
          <w:t>22</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Health and Safety</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_Toc23772774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20</w:t>
        </w:r>
        <w:r w:rsidRPr="003F7FA7">
          <w:rPr>
            <w:rFonts w:ascii="Calibri" w:eastAsia="Calibri" w:hAnsi="Calibri" w:cs="Times New Roman"/>
            <w:noProof/>
            <w:webHidden/>
            <w:kern w:val="0"/>
            <w:sz w:val="22"/>
            <w:szCs w:val="22"/>
            <w14:ligatures w14:val="none"/>
          </w:rPr>
          <w:fldChar w:fldCharType="end"/>
        </w:r>
      </w:hyperlink>
    </w:p>
    <w:p w14:paraId="194DA6F1"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5" w:history="1">
        <w:r w:rsidRPr="003F7FA7">
          <w:rPr>
            <w:rFonts w:ascii="Calibri" w:eastAsia="Calibri" w:hAnsi="Calibri" w:cs="Times New Roman"/>
            <w:noProof/>
            <w:color w:val="0563C1"/>
            <w:kern w:val="0"/>
            <w:sz w:val="22"/>
            <w:szCs w:val="22"/>
            <w:u w:val="single"/>
            <w14:ligatures w14:val="none"/>
          </w:rPr>
          <w:t>23</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Equal Opportunities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_Toc23772775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20</w:t>
        </w:r>
        <w:r w:rsidRPr="003F7FA7">
          <w:rPr>
            <w:rFonts w:ascii="Calibri" w:eastAsia="Calibri" w:hAnsi="Calibri" w:cs="Times New Roman"/>
            <w:noProof/>
            <w:webHidden/>
            <w:kern w:val="0"/>
            <w:sz w:val="22"/>
            <w:szCs w:val="22"/>
            <w14:ligatures w14:val="none"/>
          </w:rPr>
          <w:fldChar w:fldCharType="end"/>
        </w:r>
      </w:hyperlink>
    </w:p>
    <w:p w14:paraId="530A1EE0"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6" w:history="1">
        <w:r w:rsidRPr="003F7FA7">
          <w:rPr>
            <w:rFonts w:ascii="Calibri" w:eastAsia="Calibri" w:hAnsi="Calibri" w:cs="Times New Roman"/>
            <w:noProof/>
            <w:color w:val="0563C1"/>
            <w:kern w:val="0"/>
            <w:sz w:val="22"/>
            <w:szCs w:val="22"/>
            <w:u w:val="single"/>
            <w14:ligatures w14:val="none"/>
          </w:rPr>
          <w:t>24</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Human Rights Act 1998</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_Toc23772776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21</w:t>
        </w:r>
        <w:r w:rsidRPr="003F7FA7">
          <w:rPr>
            <w:rFonts w:ascii="Calibri" w:eastAsia="Calibri" w:hAnsi="Calibri" w:cs="Times New Roman"/>
            <w:noProof/>
            <w:webHidden/>
            <w:kern w:val="0"/>
            <w:sz w:val="22"/>
            <w:szCs w:val="22"/>
            <w14:ligatures w14:val="none"/>
          </w:rPr>
          <w:fldChar w:fldCharType="end"/>
        </w:r>
      </w:hyperlink>
    </w:p>
    <w:p w14:paraId="464F6179"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7" w:history="1">
        <w:r w:rsidRPr="003F7FA7">
          <w:rPr>
            <w:rFonts w:ascii="Calibri" w:eastAsia="Calibri" w:hAnsi="Calibri" w:cs="Calibri"/>
            <w:noProof/>
            <w:color w:val="0563C1"/>
            <w:kern w:val="0"/>
            <w:sz w:val="22"/>
            <w:szCs w:val="22"/>
            <w:u w:val="single"/>
            <w14:ligatures w14:val="none"/>
          </w:rPr>
          <w:t>25</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Counter-Terrorism Measures and Safeguarding</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_Toc23772777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21</w:t>
        </w:r>
        <w:r w:rsidRPr="003F7FA7">
          <w:rPr>
            <w:rFonts w:ascii="Calibri" w:eastAsia="Calibri" w:hAnsi="Calibri" w:cs="Times New Roman"/>
            <w:noProof/>
            <w:webHidden/>
            <w:kern w:val="0"/>
            <w:sz w:val="22"/>
            <w:szCs w:val="22"/>
            <w14:ligatures w14:val="none"/>
          </w:rPr>
          <w:fldChar w:fldCharType="end"/>
        </w:r>
      </w:hyperlink>
    </w:p>
    <w:p w14:paraId="6E5B4096"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8" w:history="1">
        <w:r w:rsidRPr="003F7FA7">
          <w:rPr>
            <w:rFonts w:ascii="Calibri" w:eastAsia="Calibri" w:hAnsi="Calibri" w:cs="Times New Roman"/>
            <w:noProof/>
            <w:color w:val="0563C1"/>
            <w:kern w:val="0"/>
            <w:sz w:val="22"/>
            <w:szCs w:val="22"/>
            <w:u w:val="single"/>
            <w14:ligatures w14:val="none"/>
          </w:rPr>
          <w:t>26</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Data Protection and Rights to Contracting Authority Data</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_Toc23772778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21</w:t>
        </w:r>
        <w:r w:rsidRPr="003F7FA7">
          <w:rPr>
            <w:rFonts w:ascii="Calibri" w:eastAsia="Calibri" w:hAnsi="Calibri" w:cs="Times New Roman"/>
            <w:noProof/>
            <w:webHidden/>
            <w:kern w:val="0"/>
            <w:sz w:val="22"/>
            <w:szCs w:val="22"/>
            <w14:ligatures w14:val="none"/>
          </w:rPr>
          <w:fldChar w:fldCharType="end"/>
        </w:r>
      </w:hyperlink>
    </w:p>
    <w:p w14:paraId="3DC9AE55"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79" w:history="1">
        <w:r w:rsidRPr="003F7FA7">
          <w:rPr>
            <w:rFonts w:ascii="Calibri" w:eastAsia="Calibri" w:hAnsi="Calibri" w:cs="Times New Roman"/>
            <w:noProof/>
            <w:color w:val="0563C1"/>
            <w:kern w:val="0"/>
            <w:sz w:val="22"/>
            <w:szCs w:val="22"/>
            <w:u w:val="single"/>
            <w14:ligatures w14:val="none"/>
          </w:rPr>
          <w:t>27</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Freedom of Information/Environmental Information Regulations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_Toc23772779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23</w:t>
        </w:r>
        <w:r w:rsidRPr="003F7FA7">
          <w:rPr>
            <w:rFonts w:ascii="Calibri" w:eastAsia="Calibri" w:hAnsi="Calibri" w:cs="Times New Roman"/>
            <w:noProof/>
            <w:webHidden/>
            <w:kern w:val="0"/>
            <w:sz w:val="22"/>
            <w:szCs w:val="22"/>
            <w14:ligatures w14:val="none"/>
          </w:rPr>
          <w:fldChar w:fldCharType="end"/>
        </w:r>
      </w:hyperlink>
    </w:p>
    <w:p w14:paraId="7D31C5D2"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80" w:history="1">
        <w:r w:rsidRPr="003F7FA7">
          <w:rPr>
            <w:rFonts w:ascii="Calibri" w:eastAsia="Calibri" w:hAnsi="Calibri" w:cs="Times New Roman"/>
            <w:noProof/>
            <w:color w:val="0563C1"/>
            <w:kern w:val="0"/>
            <w:sz w:val="22"/>
            <w:szCs w:val="22"/>
            <w:u w:val="single"/>
            <w14:ligatures w14:val="none"/>
          </w:rPr>
          <w:t>28</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The Bribery Act 2010 and Bribery Prevention Measures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_Toc23772780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24</w:t>
        </w:r>
        <w:r w:rsidRPr="003F7FA7">
          <w:rPr>
            <w:rFonts w:ascii="Calibri" w:eastAsia="Calibri" w:hAnsi="Calibri" w:cs="Times New Roman"/>
            <w:noProof/>
            <w:webHidden/>
            <w:kern w:val="0"/>
            <w:sz w:val="22"/>
            <w:szCs w:val="22"/>
            <w14:ligatures w14:val="none"/>
          </w:rPr>
          <w:fldChar w:fldCharType="end"/>
        </w:r>
      </w:hyperlink>
    </w:p>
    <w:p w14:paraId="797F0C69"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81" w:history="1">
        <w:r w:rsidRPr="003F7FA7">
          <w:rPr>
            <w:rFonts w:ascii="Calibri" w:eastAsia="Calibri" w:hAnsi="Calibri" w:cs="Times New Roman"/>
            <w:noProof/>
            <w:color w:val="0563C1"/>
            <w:kern w:val="0"/>
            <w:sz w:val="22"/>
            <w:szCs w:val="22"/>
            <w:u w:val="single"/>
            <w14:ligatures w14:val="none"/>
          </w:rPr>
          <w:t>29</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Modern Slavery</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_Toc23772781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25</w:t>
        </w:r>
        <w:r w:rsidRPr="003F7FA7">
          <w:rPr>
            <w:rFonts w:ascii="Calibri" w:eastAsia="Calibri" w:hAnsi="Calibri" w:cs="Times New Roman"/>
            <w:noProof/>
            <w:webHidden/>
            <w:kern w:val="0"/>
            <w:sz w:val="22"/>
            <w:szCs w:val="22"/>
            <w14:ligatures w14:val="none"/>
          </w:rPr>
          <w:fldChar w:fldCharType="end"/>
        </w:r>
      </w:hyperlink>
    </w:p>
    <w:p w14:paraId="1A0C138E"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82" w:history="1">
        <w:r w:rsidRPr="003F7FA7">
          <w:rPr>
            <w:rFonts w:ascii="Calibri" w:eastAsia="Calibri" w:hAnsi="Calibri" w:cs="Times New Roman"/>
            <w:noProof/>
            <w:color w:val="0563C1"/>
            <w:kern w:val="0"/>
            <w:sz w:val="22"/>
            <w:szCs w:val="22"/>
            <w:u w:val="single"/>
            <w14:ligatures w14:val="none"/>
          </w:rPr>
          <w:t>30</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Best Value</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_Toc23772782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25</w:t>
        </w:r>
        <w:r w:rsidRPr="003F7FA7">
          <w:rPr>
            <w:rFonts w:ascii="Calibri" w:eastAsia="Calibri" w:hAnsi="Calibri" w:cs="Times New Roman"/>
            <w:noProof/>
            <w:webHidden/>
            <w:kern w:val="0"/>
            <w:sz w:val="22"/>
            <w:szCs w:val="22"/>
            <w14:ligatures w14:val="none"/>
          </w:rPr>
          <w:fldChar w:fldCharType="end"/>
        </w:r>
      </w:hyperlink>
    </w:p>
    <w:p w14:paraId="5C56E85B"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83" w:history="1">
        <w:r w:rsidRPr="003F7FA7">
          <w:rPr>
            <w:rFonts w:ascii="Calibri" w:eastAsia="Calibri" w:hAnsi="Calibri" w:cs="Times New Roman"/>
            <w:noProof/>
            <w:color w:val="0563C1"/>
            <w:kern w:val="0"/>
            <w:sz w:val="22"/>
            <w:szCs w:val="22"/>
            <w:u w:val="single"/>
            <w14:ligatures w14:val="none"/>
          </w:rPr>
          <w:t>31</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Supply of Information and Publicity</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_Toc23772783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26</w:t>
        </w:r>
        <w:r w:rsidRPr="003F7FA7">
          <w:rPr>
            <w:rFonts w:ascii="Calibri" w:eastAsia="Calibri" w:hAnsi="Calibri" w:cs="Times New Roman"/>
            <w:noProof/>
            <w:webHidden/>
            <w:kern w:val="0"/>
            <w:sz w:val="22"/>
            <w:szCs w:val="22"/>
            <w14:ligatures w14:val="none"/>
          </w:rPr>
          <w:fldChar w:fldCharType="end"/>
        </w:r>
      </w:hyperlink>
    </w:p>
    <w:p w14:paraId="0D1CC6A0"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84" w:history="1">
        <w:r w:rsidRPr="003F7FA7">
          <w:rPr>
            <w:rFonts w:ascii="Calibri" w:eastAsia="Calibri" w:hAnsi="Calibri" w:cs="Times New Roman"/>
            <w:noProof/>
            <w:color w:val="0563C1"/>
            <w:kern w:val="0"/>
            <w:sz w:val="22"/>
            <w:szCs w:val="22"/>
            <w:u w:val="single"/>
            <w14:ligatures w14:val="none"/>
          </w:rPr>
          <w:t>32</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Publication of Consultant’s details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_Toc23772784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27</w:t>
        </w:r>
        <w:r w:rsidRPr="003F7FA7">
          <w:rPr>
            <w:rFonts w:ascii="Calibri" w:eastAsia="Calibri" w:hAnsi="Calibri" w:cs="Times New Roman"/>
            <w:noProof/>
            <w:webHidden/>
            <w:kern w:val="0"/>
            <w:sz w:val="22"/>
            <w:szCs w:val="22"/>
            <w14:ligatures w14:val="none"/>
          </w:rPr>
          <w:fldChar w:fldCharType="end"/>
        </w:r>
      </w:hyperlink>
    </w:p>
    <w:p w14:paraId="23FC9A41"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85" w:history="1">
        <w:r w:rsidRPr="003F7FA7">
          <w:rPr>
            <w:rFonts w:ascii="Calibri" w:eastAsia="Calibri" w:hAnsi="Calibri" w:cs="Times New Roman"/>
            <w:noProof/>
            <w:color w:val="0563C1"/>
            <w:kern w:val="0"/>
            <w:sz w:val="22"/>
            <w:szCs w:val="22"/>
            <w:u w:val="single"/>
            <w14:ligatures w14:val="none"/>
          </w:rPr>
          <w:t>33</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Contract Procedure Rules</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_Toc23772785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27</w:t>
        </w:r>
        <w:r w:rsidRPr="003F7FA7">
          <w:rPr>
            <w:rFonts w:ascii="Calibri" w:eastAsia="Calibri" w:hAnsi="Calibri" w:cs="Times New Roman"/>
            <w:noProof/>
            <w:webHidden/>
            <w:kern w:val="0"/>
            <w:sz w:val="22"/>
            <w:szCs w:val="22"/>
            <w14:ligatures w14:val="none"/>
          </w:rPr>
          <w:fldChar w:fldCharType="end"/>
        </w:r>
      </w:hyperlink>
    </w:p>
    <w:p w14:paraId="2CB676F2"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86" w:history="1">
        <w:r w:rsidRPr="003F7FA7">
          <w:rPr>
            <w:rFonts w:ascii="Calibri" w:eastAsia="Calibri" w:hAnsi="Calibri" w:cs="Times New Roman"/>
            <w:noProof/>
            <w:color w:val="0563C1"/>
            <w:kern w:val="0"/>
            <w:sz w:val="22"/>
            <w:szCs w:val="22"/>
            <w:u w:val="single"/>
            <w14:ligatures w14:val="none"/>
          </w:rPr>
          <w:t>34</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Entire Agreement</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_Toc23772786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27</w:t>
        </w:r>
        <w:r w:rsidRPr="003F7FA7">
          <w:rPr>
            <w:rFonts w:ascii="Calibri" w:eastAsia="Calibri" w:hAnsi="Calibri" w:cs="Times New Roman"/>
            <w:noProof/>
            <w:webHidden/>
            <w:kern w:val="0"/>
            <w:sz w:val="22"/>
            <w:szCs w:val="22"/>
            <w14:ligatures w14:val="none"/>
          </w:rPr>
          <w:fldChar w:fldCharType="end"/>
        </w:r>
      </w:hyperlink>
    </w:p>
    <w:p w14:paraId="6EFDF8C1"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87" w:history="1">
        <w:r w:rsidRPr="003F7FA7">
          <w:rPr>
            <w:rFonts w:ascii="Calibri" w:eastAsia="Calibri" w:hAnsi="Calibri" w:cs="Times New Roman"/>
            <w:noProof/>
            <w:color w:val="0563C1"/>
            <w:kern w:val="0"/>
            <w:sz w:val="22"/>
            <w:szCs w:val="22"/>
            <w:u w:val="single"/>
            <w14:ligatures w14:val="none"/>
          </w:rPr>
          <w:t>35</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Law and Jurisdiction</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_Toc23772787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28</w:t>
        </w:r>
        <w:r w:rsidRPr="003F7FA7">
          <w:rPr>
            <w:rFonts w:ascii="Calibri" w:eastAsia="Calibri" w:hAnsi="Calibri" w:cs="Times New Roman"/>
            <w:noProof/>
            <w:webHidden/>
            <w:kern w:val="0"/>
            <w:sz w:val="22"/>
            <w:szCs w:val="22"/>
            <w14:ligatures w14:val="none"/>
          </w:rPr>
          <w:fldChar w:fldCharType="end"/>
        </w:r>
      </w:hyperlink>
    </w:p>
    <w:p w14:paraId="203CF1F6" w14:textId="77777777" w:rsidR="003F7FA7" w:rsidRPr="003F7FA7" w:rsidRDefault="003F7FA7" w:rsidP="003F7FA7">
      <w:pPr>
        <w:tabs>
          <w:tab w:val="left" w:pos="660"/>
          <w:tab w:val="right" w:leader="dot" w:pos="9016"/>
        </w:tabs>
        <w:spacing w:after="200" w:line="276" w:lineRule="auto"/>
        <w:rPr>
          <w:rFonts w:ascii="Calibri" w:eastAsia="Times New Roman" w:hAnsi="Calibri" w:cs="Times New Roman"/>
          <w:noProof/>
          <w:kern w:val="0"/>
          <w:sz w:val="22"/>
          <w:szCs w:val="22"/>
          <w:lang w:eastAsia="en-GB"/>
          <w14:ligatures w14:val="none"/>
        </w:rPr>
      </w:pPr>
      <w:hyperlink w:anchor="_Toc23772788" w:history="1">
        <w:r w:rsidRPr="003F7FA7">
          <w:rPr>
            <w:rFonts w:ascii="Calibri" w:eastAsia="Calibri" w:hAnsi="Calibri" w:cs="Times New Roman"/>
            <w:noProof/>
            <w:color w:val="0563C1"/>
            <w:kern w:val="0"/>
            <w:sz w:val="22"/>
            <w:szCs w:val="22"/>
            <w:u w:val="single"/>
            <w14:ligatures w14:val="none"/>
          </w:rPr>
          <w:t>36</w:t>
        </w:r>
        <w:r w:rsidRPr="003F7FA7">
          <w:rPr>
            <w:rFonts w:ascii="Calibri" w:eastAsia="Times New Roman" w:hAnsi="Calibri" w:cs="Times New Roman"/>
            <w:noProof/>
            <w:kern w:val="0"/>
            <w:sz w:val="22"/>
            <w:szCs w:val="22"/>
            <w:lang w:eastAsia="en-GB"/>
            <w14:ligatures w14:val="none"/>
          </w:rPr>
          <w:tab/>
        </w:r>
        <w:r w:rsidRPr="003F7FA7">
          <w:rPr>
            <w:rFonts w:ascii="Calibri" w:eastAsia="Calibri" w:hAnsi="Calibri" w:cs="Times New Roman"/>
            <w:noProof/>
            <w:color w:val="0563C1"/>
            <w:kern w:val="0"/>
            <w:sz w:val="22"/>
            <w:szCs w:val="22"/>
            <w:u w:val="single"/>
            <w14:ligatures w14:val="none"/>
          </w:rPr>
          <w:t>Contracts (Rights of Third Parties) Act 1999</w:t>
        </w:r>
        <w:r w:rsidRPr="003F7FA7">
          <w:rPr>
            <w:rFonts w:ascii="Calibri" w:eastAsia="Calibri" w:hAnsi="Calibri" w:cs="Times New Roman"/>
            <w:noProof/>
            <w:webHidden/>
            <w:kern w:val="0"/>
            <w:sz w:val="22"/>
            <w:szCs w:val="22"/>
            <w14:ligatures w14:val="none"/>
          </w:rPr>
          <w:tab/>
        </w:r>
        <w:r w:rsidRPr="003F7FA7">
          <w:rPr>
            <w:rFonts w:ascii="Calibri" w:eastAsia="Calibri" w:hAnsi="Calibri" w:cs="Times New Roman"/>
            <w:noProof/>
            <w:webHidden/>
            <w:kern w:val="0"/>
            <w:sz w:val="22"/>
            <w:szCs w:val="22"/>
            <w14:ligatures w14:val="none"/>
          </w:rPr>
          <w:fldChar w:fldCharType="begin"/>
        </w:r>
        <w:r w:rsidRPr="003F7FA7">
          <w:rPr>
            <w:rFonts w:ascii="Calibri" w:eastAsia="Calibri" w:hAnsi="Calibri" w:cs="Times New Roman"/>
            <w:noProof/>
            <w:webHidden/>
            <w:kern w:val="0"/>
            <w:sz w:val="22"/>
            <w:szCs w:val="22"/>
            <w14:ligatures w14:val="none"/>
          </w:rPr>
          <w:instrText xml:space="preserve"> PAGEREF _Toc23772788 \h </w:instrText>
        </w:r>
        <w:r w:rsidRPr="003F7FA7">
          <w:rPr>
            <w:rFonts w:ascii="Calibri" w:eastAsia="Calibri" w:hAnsi="Calibri" w:cs="Times New Roman"/>
            <w:noProof/>
            <w:webHidden/>
            <w:kern w:val="0"/>
            <w:sz w:val="22"/>
            <w:szCs w:val="22"/>
            <w14:ligatures w14:val="none"/>
          </w:rPr>
        </w:r>
        <w:r w:rsidRPr="003F7FA7">
          <w:rPr>
            <w:rFonts w:ascii="Calibri" w:eastAsia="Calibri" w:hAnsi="Calibri" w:cs="Times New Roman"/>
            <w:noProof/>
            <w:webHidden/>
            <w:kern w:val="0"/>
            <w:sz w:val="22"/>
            <w:szCs w:val="22"/>
            <w14:ligatures w14:val="none"/>
          </w:rPr>
          <w:fldChar w:fldCharType="separate"/>
        </w:r>
        <w:r w:rsidRPr="003F7FA7">
          <w:rPr>
            <w:rFonts w:ascii="Calibri" w:eastAsia="Calibri" w:hAnsi="Calibri" w:cs="Times New Roman"/>
            <w:noProof/>
            <w:webHidden/>
            <w:kern w:val="0"/>
            <w:sz w:val="22"/>
            <w:szCs w:val="22"/>
            <w14:ligatures w14:val="none"/>
          </w:rPr>
          <w:t>28</w:t>
        </w:r>
        <w:r w:rsidRPr="003F7FA7">
          <w:rPr>
            <w:rFonts w:ascii="Calibri" w:eastAsia="Calibri" w:hAnsi="Calibri" w:cs="Times New Roman"/>
            <w:noProof/>
            <w:webHidden/>
            <w:kern w:val="0"/>
            <w:sz w:val="22"/>
            <w:szCs w:val="22"/>
            <w14:ligatures w14:val="none"/>
          </w:rPr>
          <w:fldChar w:fldCharType="end"/>
        </w:r>
      </w:hyperlink>
    </w:p>
    <w:p w14:paraId="5D1B28EE" w14:textId="77777777" w:rsidR="003F7FA7" w:rsidRPr="003F7FA7" w:rsidRDefault="003F7FA7" w:rsidP="003F7FA7">
      <w:pPr>
        <w:spacing w:after="200" w:line="276" w:lineRule="auto"/>
        <w:rPr>
          <w:rFonts w:ascii="Calibri" w:eastAsia="Calibri" w:hAnsi="Calibri" w:cs="Times New Roman"/>
          <w:b/>
          <w:bCs/>
          <w:noProof/>
          <w:kern w:val="0"/>
          <w:sz w:val="22"/>
          <w:szCs w:val="22"/>
          <w14:ligatures w14:val="none"/>
        </w:rPr>
      </w:pPr>
      <w:r w:rsidRPr="003F7FA7">
        <w:rPr>
          <w:rFonts w:ascii="Calibri" w:eastAsia="Calibri" w:hAnsi="Calibri" w:cs="Times New Roman"/>
          <w:b/>
          <w:bCs/>
          <w:noProof/>
          <w:kern w:val="0"/>
          <w:sz w:val="22"/>
          <w:szCs w:val="22"/>
          <w14:ligatures w14:val="none"/>
        </w:rPr>
        <w:fldChar w:fldCharType="end"/>
      </w:r>
    </w:p>
    <w:p w14:paraId="75FE25FF" w14:textId="77777777" w:rsidR="003F7FA7" w:rsidRPr="003F7FA7" w:rsidRDefault="003F7FA7" w:rsidP="003F7FA7">
      <w:pPr>
        <w:spacing w:after="200" w:line="276" w:lineRule="auto"/>
        <w:rPr>
          <w:rFonts w:ascii="Calibri" w:eastAsia="Calibri" w:hAnsi="Calibri" w:cs="Times New Roman"/>
          <w:b/>
          <w:bCs/>
          <w:noProof/>
          <w:kern w:val="0"/>
          <w:sz w:val="22"/>
          <w:szCs w:val="22"/>
          <w14:ligatures w14:val="none"/>
        </w:rPr>
      </w:pPr>
      <w:r w:rsidRPr="003F7FA7">
        <w:rPr>
          <w:rFonts w:ascii="Calibri" w:eastAsia="Calibri" w:hAnsi="Calibri" w:cs="Times New Roman"/>
          <w:b/>
          <w:bCs/>
          <w:noProof/>
          <w:kern w:val="0"/>
          <w:sz w:val="22"/>
          <w:szCs w:val="22"/>
          <w14:ligatures w14:val="none"/>
        </w:rPr>
        <w:t>SCHEDULES</w:t>
      </w:r>
    </w:p>
    <w:p w14:paraId="3204AB49"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Schedule 1 – Specification</w:t>
      </w:r>
    </w:p>
    <w:p w14:paraId="782BEEE6"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Schedule 2 - Pricing Schedule &amp; Payment Profile</w:t>
      </w:r>
    </w:p>
    <w:p w14:paraId="4878F686"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Schedule 3 - Quotation/Tender/Method Statements</w:t>
      </w:r>
    </w:p>
    <w:p w14:paraId="63964E04"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Schedule 4 - Parties Representatives</w:t>
      </w:r>
    </w:p>
    <w:p w14:paraId="183BD968"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Schedule 5 - Information Sharing Agreement &amp; Schedule</w:t>
      </w:r>
    </w:p>
    <w:p w14:paraId="4B10181D"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Schedule 6 – Indicative Project Timetable</w:t>
      </w:r>
    </w:p>
    <w:p w14:paraId="4379E641"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p>
    <w:p w14:paraId="36831DA9" w14:textId="77777777" w:rsidR="003F7FA7" w:rsidRPr="003F7FA7" w:rsidRDefault="003F7FA7" w:rsidP="003F7FA7">
      <w:pPr>
        <w:spacing w:after="200" w:line="276" w:lineRule="auto"/>
        <w:jc w:val="center"/>
        <w:rPr>
          <w:rFonts w:ascii="Verdana" w:eastAsia="Calibri" w:hAnsi="Verdana" w:cs="Times New Roman"/>
          <w:b/>
          <w:kern w:val="0"/>
          <w:sz w:val="22"/>
          <w:szCs w:val="22"/>
          <w14:ligatures w14:val="none"/>
        </w:rPr>
      </w:pPr>
    </w:p>
    <w:p w14:paraId="5F15B243" w14:textId="77777777" w:rsidR="003F7FA7" w:rsidRPr="003F7FA7" w:rsidRDefault="003F7FA7" w:rsidP="003F7FA7">
      <w:pPr>
        <w:spacing w:after="200" w:line="276" w:lineRule="auto"/>
        <w:jc w:val="center"/>
        <w:rPr>
          <w:rFonts w:ascii="Verdana" w:eastAsia="Calibri" w:hAnsi="Verdana" w:cs="Times New Roman"/>
          <w:b/>
          <w:kern w:val="0"/>
          <w:sz w:val="22"/>
          <w:szCs w:val="22"/>
          <w14:ligatures w14:val="none"/>
        </w:rPr>
      </w:pPr>
      <w:r w:rsidRPr="003F7FA7">
        <w:rPr>
          <w:rFonts w:ascii="Verdana" w:eastAsia="Calibri" w:hAnsi="Verdana" w:cs="Times New Roman"/>
          <w:b/>
          <w:kern w:val="0"/>
          <w:sz w:val="22"/>
          <w:szCs w:val="22"/>
          <w14:ligatures w14:val="none"/>
        </w:rPr>
        <w:br w:type="page"/>
      </w:r>
    </w:p>
    <w:p w14:paraId="5E649452" w14:textId="77777777" w:rsidR="003F7FA7" w:rsidRPr="003F7FA7" w:rsidRDefault="003F7FA7" w:rsidP="003F7FA7">
      <w:pPr>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lastRenderedPageBreak/>
        <w:t xml:space="preserve">THIS AGREEMENT is made the </w:t>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t xml:space="preserve"> day of</w:t>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t>20</w:t>
      </w:r>
    </w:p>
    <w:p w14:paraId="539B01C7"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bookmarkStart w:id="0" w:name="_Toc23350537"/>
      <w:r w:rsidRPr="003F7FA7">
        <w:rPr>
          <w:rFonts w:ascii="Calibri" w:eastAsia="Calibri" w:hAnsi="Calibri" w:cs="Times New Roman"/>
          <w:kern w:val="0"/>
          <w:sz w:val="22"/>
          <w:szCs w:val="22"/>
          <w14:ligatures w14:val="none"/>
        </w:rPr>
        <w:t>BETWEEN :</w:t>
      </w:r>
      <w:bookmarkEnd w:id="0"/>
    </w:p>
    <w:p w14:paraId="7CA01006" w14:textId="1DEB1377" w:rsidR="003F7FA7" w:rsidRPr="003F7FA7" w:rsidRDefault="003F7FA7" w:rsidP="003F7FA7">
      <w:pPr>
        <w:numPr>
          <w:ilvl w:val="0"/>
          <w:numId w:val="1"/>
        </w:num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HOMES IN </w:t>
      </w:r>
      <w:r w:rsidR="00874A8F">
        <w:rPr>
          <w:rFonts w:ascii="Calibri" w:eastAsia="Calibri" w:hAnsi="Calibri" w:cs="Calibri"/>
          <w:bCs/>
          <w:kern w:val="0"/>
          <w:sz w:val="22"/>
          <w:szCs w:val="22"/>
          <w14:ligatures w14:val="none"/>
        </w:rPr>
        <w:t>SOMERSET</w:t>
      </w:r>
      <w:r w:rsidRPr="003F7FA7">
        <w:rPr>
          <w:rFonts w:ascii="Calibri" w:eastAsia="Calibri" w:hAnsi="Calibri" w:cs="Calibri"/>
          <w:bCs/>
          <w:kern w:val="0"/>
          <w:sz w:val="22"/>
          <w:szCs w:val="22"/>
          <w14:ligatures w14:val="none"/>
        </w:rPr>
        <w:t xml:space="preserve"> of Bridgwater House, King Square, Bridgwater, Somerset TA6 3AR (“The Contracting Authority”)</w:t>
      </w:r>
    </w:p>
    <w:p w14:paraId="2393A321"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bookmarkStart w:id="1" w:name="_Toc23350538"/>
      <w:r w:rsidRPr="003F7FA7">
        <w:rPr>
          <w:rFonts w:ascii="Calibri" w:eastAsia="Calibri" w:hAnsi="Calibri" w:cs="Times New Roman"/>
          <w:kern w:val="0"/>
          <w:sz w:val="22"/>
          <w:szCs w:val="22"/>
          <w14:ligatures w14:val="none"/>
        </w:rPr>
        <w:t>AND</w:t>
      </w:r>
      <w:bookmarkEnd w:id="1"/>
    </w:p>
    <w:p w14:paraId="71E5E0A8" w14:textId="1817473F" w:rsidR="003F7FA7" w:rsidRPr="003F7FA7" w:rsidRDefault="003F7FA7" w:rsidP="003F7FA7">
      <w:pPr>
        <w:numPr>
          <w:ilvl w:val="0"/>
          <w:numId w:val="1"/>
        </w:num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 (“The Consultant”)</w:t>
      </w:r>
    </w:p>
    <w:p w14:paraId="1AE88BAA"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bookmarkStart w:id="2" w:name="_Toc23350539"/>
      <w:r w:rsidRPr="003F7FA7">
        <w:rPr>
          <w:rFonts w:ascii="Calibri" w:eastAsia="Calibri" w:hAnsi="Calibri" w:cs="Times New Roman"/>
          <w:kern w:val="0"/>
          <w:sz w:val="22"/>
          <w:szCs w:val="22"/>
          <w14:ligatures w14:val="none"/>
        </w:rPr>
        <w:t>RECITALS</w:t>
      </w:r>
      <w:bookmarkEnd w:id="2"/>
    </w:p>
    <w:p w14:paraId="6642AB55" w14:textId="3F9E2500" w:rsidR="003F7FA7" w:rsidRPr="003F7FA7" w:rsidRDefault="003F7FA7" w:rsidP="003F7FA7">
      <w:pPr>
        <w:numPr>
          <w:ilvl w:val="0"/>
          <w:numId w:val="4"/>
        </w:numPr>
        <w:tabs>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The Contracting Authority undertook a procurement exercise </w:t>
      </w:r>
      <w:r w:rsidR="00874A8F">
        <w:rPr>
          <w:rFonts w:ascii="Calibri" w:eastAsia="Calibri" w:hAnsi="Calibri" w:cs="Calibri"/>
          <w:bCs/>
          <w:kern w:val="0"/>
          <w:sz w:val="22"/>
          <w:szCs w:val="22"/>
          <w14:ligatures w14:val="none"/>
        </w:rPr>
        <w:t>in</w:t>
      </w:r>
      <w:r w:rsidRPr="003F7FA7">
        <w:rPr>
          <w:rFonts w:ascii="Calibri" w:eastAsia="Calibri" w:hAnsi="Calibri" w:cs="Calibri"/>
          <w:bCs/>
          <w:kern w:val="0"/>
          <w:sz w:val="22"/>
          <w:szCs w:val="22"/>
          <w14:ligatures w14:val="none"/>
        </w:rPr>
        <w:t xml:space="preserve"> </w:t>
      </w:r>
      <w:r w:rsidR="00874A8F">
        <w:rPr>
          <w:rFonts w:ascii="Calibri" w:eastAsia="Calibri" w:hAnsi="Calibri" w:cs="Calibri"/>
          <w:bCs/>
          <w:kern w:val="0"/>
          <w:sz w:val="22"/>
          <w:szCs w:val="22"/>
          <w14:ligatures w14:val="none"/>
        </w:rPr>
        <w:t xml:space="preserve">May 2025 </w:t>
      </w:r>
      <w:r w:rsidRPr="003F7FA7">
        <w:rPr>
          <w:rFonts w:ascii="Calibri" w:eastAsia="Calibri" w:hAnsi="Calibri" w:cs="Calibri"/>
          <w:bCs/>
          <w:kern w:val="0"/>
          <w:sz w:val="22"/>
          <w:szCs w:val="22"/>
          <w14:ligatures w14:val="none"/>
        </w:rPr>
        <w:t>to identify a consultant to manage, coordinate and deliver the Project</w:t>
      </w:r>
    </w:p>
    <w:p w14:paraId="26B3CD06" w14:textId="77777777" w:rsidR="003F7FA7" w:rsidRPr="003F7FA7" w:rsidRDefault="003F7FA7" w:rsidP="003F7FA7">
      <w:pPr>
        <w:numPr>
          <w:ilvl w:val="0"/>
          <w:numId w:val="4"/>
        </w:numPr>
        <w:tabs>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The Consultants submission was successful and the Consultant agrees to provide the Services subject to and in accordance with these terms and conditions</w:t>
      </w:r>
      <w:r w:rsidRPr="003F7FA7">
        <w:rPr>
          <w:rFonts w:ascii="Calibri" w:eastAsia="Calibri" w:hAnsi="Calibri" w:cs="Calibri"/>
          <w:bCs/>
          <w:kern w:val="0"/>
          <w:sz w:val="22"/>
          <w:szCs w:val="22"/>
          <w14:ligatures w14:val="none"/>
        </w:rPr>
        <w:br/>
      </w:r>
    </w:p>
    <w:p w14:paraId="5ACD1D4B"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IT IS HEREBY AGREED as follows:</w:t>
      </w:r>
    </w:p>
    <w:p w14:paraId="09E9B658" w14:textId="77777777" w:rsidR="003F7FA7" w:rsidRPr="003F7FA7" w:rsidRDefault="003F7FA7"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3" w:name="_Toc23350540"/>
      <w:bookmarkStart w:id="4" w:name="_Toc23772753"/>
      <w:r w:rsidRPr="003F7FA7">
        <w:rPr>
          <w:rFonts w:ascii="Calibri" w:eastAsia="Times New Roman" w:hAnsi="Calibri" w:cs="Times New Roman"/>
          <w:b/>
          <w:bCs/>
          <w:kern w:val="32"/>
          <w:sz w:val="22"/>
          <w:szCs w:val="32"/>
          <w14:ligatures w14:val="none"/>
        </w:rPr>
        <w:t>Definitions and Interpretation</w:t>
      </w:r>
      <w:bookmarkEnd w:id="3"/>
      <w:bookmarkEnd w:id="4"/>
    </w:p>
    <w:p w14:paraId="6604F741" w14:textId="77777777" w:rsidR="003F7FA7" w:rsidRPr="003F7FA7" w:rsidRDefault="003F7FA7"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sidRPr="003F7FA7">
        <w:rPr>
          <w:rFonts w:ascii="Calibri" w:eastAsia="Times New Roman" w:hAnsi="Calibri" w:cs="Times New Roman"/>
          <w:bCs/>
          <w:iCs/>
          <w:kern w:val="0"/>
          <w:sz w:val="22"/>
          <w:szCs w:val="28"/>
          <w14:ligatures w14:val="none"/>
        </w:rPr>
        <w:t>The following terms shall have the following meaning for the purposes of this Agreement:</w:t>
      </w:r>
    </w:p>
    <w:tbl>
      <w:tblPr>
        <w:tblW w:w="0" w:type="auto"/>
        <w:tblLook w:val="0000" w:firstRow="0" w:lastRow="0" w:firstColumn="0" w:lastColumn="0" w:noHBand="0" w:noVBand="0"/>
      </w:tblPr>
      <w:tblGrid>
        <w:gridCol w:w="2988"/>
        <w:gridCol w:w="6038"/>
      </w:tblGrid>
      <w:tr w:rsidR="003F7FA7" w:rsidRPr="003F7FA7" w14:paraId="05D2B741" w14:textId="77777777" w:rsidTr="00314BFC">
        <w:tc>
          <w:tcPr>
            <w:tcW w:w="0" w:type="auto"/>
          </w:tcPr>
          <w:p w14:paraId="678E55AC"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 xml:space="preserve">“Agreement” </w:t>
            </w:r>
          </w:p>
        </w:tc>
        <w:tc>
          <w:tcPr>
            <w:tcW w:w="0" w:type="auto"/>
          </w:tcPr>
          <w:p w14:paraId="5A799840"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 xml:space="preserve">means this Agreement </w:t>
            </w:r>
          </w:p>
        </w:tc>
      </w:tr>
      <w:tr w:rsidR="003F7FA7" w:rsidRPr="003F7FA7" w14:paraId="7C3488DB" w14:textId="77777777" w:rsidTr="00314BFC">
        <w:tc>
          <w:tcPr>
            <w:tcW w:w="0" w:type="auto"/>
          </w:tcPr>
          <w:p w14:paraId="7FCCF095"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“Applicable Law”</w:t>
            </w:r>
          </w:p>
        </w:tc>
        <w:tc>
          <w:tcPr>
            <w:tcW w:w="0" w:type="auto"/>
          </w:tcPr>
          <w:p w14:paraId="74367844"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w:t>
            </w:r>
          </w:p>
          <w:p w14:paraId="68B0B785"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(i) any law, statute, regulation, byelaw or subordinate legislation in force from time to time</w:t>
            </w:r>
            <w:r w:rsidRPr="003F7FA7">
              <w:rPr>
                <w:rFonts w:ascii="Calibri" w:eastAsia="Calibri" w:hAnsi="Calibri" w:cs="Times New Roman"/>
                <w:kern w:val="0"/>
                <w:sz w:val="22"/>
                <w:szCs w:val="22"/>
                <w14:ligatures w14:val="none"/>
              </w:rPr>
              <w:t xml:space="preserve"> </w:t>
            </w:r>
            <w:r w:rsidRPr="003F7FA7">
              <w:rPr>
                <w:rFonts w:ascii="Calibri" w:eastAsia="Calibri" w:hAnsi="Calibri" w:cs="Calibri"/>
                <w:bCs/>
                <w:kern w:val="0"/>
                <w:sz w:val="22"/>
                <w:szCs w:val="22"/>
                <w14:ligatures w14:val="none"/>
              </w:rPr>
              <w:t>and directions made, issued or given under that Act or deriving validity from it to which a party is subject and/or in any jurisdiction that the Services are provided to or in respect of and shall include any statutory modification extension or re-enactment of the same;</w:t>
            </w:r>
          </w:p>
          <w:p w14:paraId="5E7D5C08"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(ii) the common law and laws of equity as applicable to the parties from time to time;</w:t>
            </w:r>
          </w:p>
          <w:p w14:paraId="0A407C45"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(iii) any binding court order, judgment or decree; or</w:t>
            </w:r>
          </w:p>
          <w:p w14:paraId="66EC22FA" w14:textId="77777777" w:rsidR="003F7FA7" w:rsidRPr="003F7FA7" w:rsidRDefault="003F7FA7" w:rsidP="003F7FA7">
            <w:pPr>
              <w:tabs>
                <w:tab w:val="left" w:pos="748"/>
                <w:tab w:val="left" w:pos="1496"/>
              </w:tabs>
              <w:spacing w:after="200" w:line="276" w:lineRule="auto"/>
              <w:jc w:val="both"/>
              <w:rPr>
                <w:rFonts w:ascii="Calibri" w:eastAsia="Calibri" w:hAnsi="Calibri" w:cs="Times New Roman"/>
                <w:kern w:val="0"/>
                <w:sz w:val="22"/>
                <w:szCs w:val="22"/>
                <w14:ligatures w14:val="none"/>
              </w:rPr>
            </w:pPr>
            <w:r w:rsidRPr="003F7FA7">
              <w:rPr>
                <w:rFonts w:ascii="Calibri" w:eastAsia="Calibri" w:hAnsi="Calibri" w:cs="Calibri"/>
                <w:bCs/>
                <w:kern w:val="0"/>
                <w:sz w:val="22"/>
                <w:szCs w:val="22"/>
                <w14:ligatures w14:val="none"/>
              </w:rPr>
              <w:t>(iv) any applicable direction, policy, rule or order that is binding on a party and that is made or given by any regulatory body having jurisdiction over a party or any of that party’s assets, resources or business;</w:t>
            </w:r>
            <w:r w:rsidRPr="003F7FA7">
              <w:rPr>
                <w:rFonts w:ascii="Calibri" w:eastAsia="Calibri" w:hAnsi="Calibri" w:cs="Times New Roman"/>
                <w:kern w:val="0"/>
                <w:sz w:val="22"/>
                <w:szCs w:val="22"/>
                <w14:ligatures w14:val="none"/>
              </w:rPr>
              <w:t xml:space="preserve"> </w:t>
            </w:r>
          </w:p>
          <w:p w14:paraId="0C06CEB4"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lastRenderedPageBreak/>
              <w:t>(v) any other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Consultant is bound to comply;</w:t>
            </w:r>
          </w:p>
        </w:tc>
      </w:tr>
      <w:tr w:rsidR="003F7FA7" w:rsidRPr="003F7FA7" w14:paraId="164A09E7" w14:textId="77777777" w:rsidTr="00314BFC">
        <w:tc>
          <w:tcPr>
            <w:tcW w:w="0" w:type="auto"/>
          </w:tcPr>
          <w:p w14:paraId="067345FA"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lastRenderedPageBreak/>
              <w:t>“Appropriate Safeguards”</w:t>
            </w:r>
          </w:p>
        </w:tc>
        <w:tc>
          <w:tcPr>
            <w:tcW w:w="0" w:type="auto"/>
          </w:tcPr>
          <w:p w14:paraId="0F504A96"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such legally enforceable mechanism(s) for transfers of Personal Data as may be permitted under Data Protection Legislation from time to time;</w:t>
            </w:r>
          </w:p>
        </w:tc>
      </w:tr>
      <w:tr w:rsidR="003F7FA7" w:rsidRPr="003F7FA7" w14:paraId="605BEB05" w14:textId="77777777" w:rsidTr="00314BFC">
        <w:tc>
          <w:tcPr>
            <w:tcW w:w="0" w:type="auto"/>
          </w:tcPr>
          <w:p w14:paraId="316A993E"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“Commencement Date”</w:t>
            </w:r>
          </w:p>
        </w:tc>
        <w:tc>
          <w:tcPr>
            <w:tcW w:w="0" w:type="auto"/>
          </w:tcPr>
          <w:p w14:paraId="6185AD72" w14:textId="1753AA8C"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date of this Agreement 1</w:t>
            </w:r>
            <w:r w:rsidRPr="003F7FA7">
              <w:rPr>
                <w:rFonts w:ascii="Calibri" w:eastAsia="Calibri" w:hAnsi="Calibri" w:cs="Calibri"/>
                <w:bCs/>
                <w:kern w:val="0"/>
                <w:sz w:val="22"/>
                <w:szCs w:val="22"/>
                <w:vertAlign w:val="superscript"/>
                <w14:ligatures w14:val="none"/>
              </w:rPr>
              <w:t>st</w:t>
            </w:r>
            <w:r w:rsidRPr="003F7FA7">
              <w:rPr>
                <w:rFonts w:ascii="Calibri" w:eastAsia="Calibri" w:hAnsi="Calibri" w:cs="Calibri"/>
                <w:bCs/>
                <w:kern w:val="0"/>
                <w:sz w:val="22"/>
                <w:szCs w:val="22"/>
                <w14:ligatures w14:val="none"/>
              </w:rPr>
              <w:t xml:space="preserve"> </w:t>
            </w:r>
            <w:r w:rsidR="00EB2317">
              <w:rPr>
                <w:rFonts w:ascii="Calibri" w:eastAsia="Calibri" w:hAnsi="Calibri" w:cs="Calibri"/>
                <w:bCs/>
                <w:kern w:val="0"/>
                <w:sz w:val="22"/>
                <w:szCs w:val="22"/>
                <w14:ligatures w14:val="none"/>
              </w:rPr>
              <w:t>J</w:t>
            </w:r>
            <w:r w:rsidR="00874A8F">
              <w:rPr>
                <w:rFonts w:ascii="Calibri" w:eastAsia="Calibri" w:hAnsi="Calibri" w:cs="Calibri"/>
                <w:bCs/>
                <w:kern w:val="0"/>
                <w:sz w:val="22"/>
                <w:szCs w:val="22"/>
                <w14:ligatures w14:val="none"/>
              </w:rPr>
              <w:t>uly</w:t>
            </w:r>
            <w:r w:rsidRPr="003F7FA7">
              <w:rPr>
                <w:rFonts w:ascii="Calibri" w:eastAsia="Calibri" w:hAnsi="Calibri" w:cs="Calibri"/>
                <w:bCs/>
                <w:kern w:val="0"/>
                <w:sz w:val="22"/>
                <w:szCs w:val="22"/>
                <w14:ligatures w14:val="none"/>
              </w:rPr>
              <w:t xml:space="preserve"> 202</w:t>
            </w:r>
            <w:r w:rsidR="00EB2317">
              <w:rPr>
                <w:rFonts w:ascii="Calibri" w:eastAsia="Calibri" w:hAnsi="Calibri" w:cs="Calibri"/>
                <w:bCs/>
                <w:kern w:val="0"/>
                <w:sz w:val="22"/>
                <w:szCs w:val="22"/>
                <w14:ligatures w14:val="none"/>
              </w:rPr>
              <w:t>5</w:t>
            </w:r>
            <w:r w:rsidRPr="003F7FA7">
              <w:rPr>
                <w:rFonts w:ascii="Calibri" w:eastAsia="Calibri" w:hAnsi="Calibri" w:cs="Calibri"/>
                <w:bCs/>
                <w:kern w:val="0"/>
                <w:sz w:val="22"/>
                <w:szCs w:val="22"/>
                <w14:ligatures w14:val="none"/>
              </w:rPr>
              <w:t xml:space="preserve"> </w:t>
            </w:r>
          </w:p>
        </w:tc>
      </w:tr>
      <w:tr w:rsidR="003F7FA7" w:rsidRPr="003F7FA7" w14:paraId="004F4AF5" w14:textId="77777777" w:rsidTr="00314BFC">
        <w:tc>
          <w:tcPr>
            <w:tcW w:w="0" w:type="auto"/>
          </w:tcPr>
          <w:p w14:paraId="4153FB47"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“Conditions”</w:t>
            </w:r>
          </w:p>
        </w:tc>
        <w:tc>
          <w:tcPr>
            <w:tcW w:w="0" w:type="auto"/>
          </w:tcPr>
          <w:p w14:paraId="4DDBB22D"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provisions contained in the clauses of this Agreement</w:t>
            </w:r>
          </w:p>
        </w:tc>
      </w:tr>
      <w:tr w:rsidR="003F7FA7" w:rsidRPr="003F7FA7" w14:paraId="12DFBCA7" w14:textId="77777777" w:rsidTr="00314BFC">
        <w:tc>
          <w:tcPr>
            <w:tcW w:w="0" w:type="auto"/>
          </w:tcPr>
          <w:p w14:paraId="7CFB4DFA"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“Constitution”, “Hospitality Policy for Officers and Members” and “Whistleblowing Policy”</w:t>
            </w:r>
          </w:p>
        </w:tc>
        <w:tc>
          <w:tcPr>
            <w:tcW w:w="0" w:type="auto"/>
          </w:tcPr>
          <w:p w14:paraId="4FEB59C5"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shall be as published on the Contracting Body’s  website as the same may be amended from time to time</w:t>
            </w:r>
          </w:p>
        </w:tc>
      </w:tr>
      <w:tr w:rsidR="003F7FA7" w:rsidRPr="003F7FA7" w14:paraId="75FF77EF" w14:textId="77777777" w:rsidTr="00314BFC">
        <w:tc>
          <w:tcPr>
            <w:tcW w:w="0" w:type="auto"/>
          </w:tcPr>
          <w:p w14:paraId="2C54FD3B"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“Consultants Personnel”</w:t>
            </w:r>
          </w:p>
        </w:tc>
        <w:tc>
          <w:tcPr>
            <w:tcW w:w="0" w:type="auto"/>
          </w:tcPr>
          <w:p w14:paraId="53837A8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all directors, officers, employees, agents, consultants and contractors of the Consultant and any sub-contractor or Sub- Processor engaged in the performance of its obligations under this Agreement</w:t>
            </w:r>
          </w:p>
        </w:tc>
      </w:tr>
      <w:tr w:rsidR="003F7FA7" w:rsidRPr="003F7FA7" w14:paraId="43359743" w14:textId="77777777" w:rsidTr="00314BFC">
        <w:tc>
          <w:tcPr>
            <w:tcW w:w="0" w:type="auto"/>
          </w:tcPr>
          <w:p w14:paraId="64A8FA3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“Controller, Data Protection Officer, Data Subject, Personal Data, Personal Data Breach,  Processor, and processing”</w:t>
            </w:r>
          </w:p>
        </w:tc>
        <w:tc>
          <w:tcPr>
            <w:tcW w:w="0" w:type="auto"/>
          </w:tcPr>
          <w:p w14:paraId="41931912"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shall have the respective meanings given to them in the GDPR</w:t>
            </w:r>
          </w:p>
        </w:tc>
      </w:tr>
      <w:tr w:rsidR="003F7FA7" w:rsidRPr="003F7FA7" w14:paraId="5E01DF45" w14:textId="77777777" w:rsidTr="00314BFC">
        <w:tc>
          <w:tcPr>
            <w:tcW w:w="0" w:type="auto"/>
          </w:tcPr>
          <w:p w14:paraId="79F8C95E"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“Contracting Body’s Data”</w:t>
            </w:r>
          </w:p>
        </w:tc>
        <w:tc>
          <w:tcPr>
            <w:tcW w:w="0" w:type="auto"/>
          </w:tcPr>
          <w:p w14:paraId="585207CB"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any all information held by the Contracting Body </w:t>
            </w:r>
          </w:p>
        </w:tc>
      </w:tr>
      <w:tr w:rsidR="003F7FA7" w:rsidRPr="003F7FA7" w14:paraId="113AE646" w14:textId="77777777" w:rsidTr="00314BFC">
        <w:tc>
          <w:tcPr>
            <w:tcW w:w="0" w:type="auto"/>
          </w:tcPr>
          <w:p w14:paraId="08DF42D2"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“Data Loss Event”</w:t>
            </w:r>
          </w:p>
        </w:tc>
        <w:tc>
          <w:tcPr>
            <w:tcW w:w="0" w:type="auto"/>
          </w:tcPr>
          <w:p w14:paraId="78132337"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any event that results, or may result, in unauthorised access to Personal Data held by the Consultant under this Agreement, and/or actual or potential loss and/or destruction of Personal Data in breach of this Agreement, including any Personal Data Breach</w:t>
            </w:r>
          </w:p>
        </w:tc>
      </w:tr>
      <w:tr w:rsidR="003F7FA7" w:rsidRPr="003F7FA7" w14:paraId="754B652A" w14:textId="77777777" w:rsidTr="00314BFC">
        <w:tc>
          <w:tcPr>
            <w:tcW w:w="0" w:type="auto"/>
          </w:tcPr>
          <w:p w14:paraId="1BA0D77C"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“Data Protection Impact Assessment”</w:t>
            </w:r>
          </w:p>
        </w:tc>
        <w:tc>
          <w:tcPr>
            <w:tcW w:w="0" w:type="auto"/>
          </w:tcPr>
          <w:p w14:paraId="0477718A"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an assessment by the Controller of the impact of the envisaged processing on the protection of Personal Data</w:t>
            </w:r>
          </w:p>
        </w:tc>
      </w:tr>
      <w:tr w:rsidR="003F7FA7" w:rsidRPr="003F7FA7" w14:paraId="6A14CB19" w14:textId="77777777" w:rsidTr="00314BFC">
        <w:tc>
          <w:tcPr>
            <w:tcW w:w="0" w:type="auto"/>
          </w:tcPr>
          <w:p w14:paraId="6874F8A3"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“Data Protection Legislation”</w:t>
            </w:r>
          </w:p>
        </w:tc>
        <w:tc>
          <w:tcPr>
            <w:tcW w:w="0" w:type="auto"/>
          </w:tcPr>
          <w:p w14:paraId="6A737322"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any Applicable Law relating to the processing, privacy and use of Personal Data, as applicable to either party or the Services, </w:t>
            </w:r>
            <w:r w:rsidRPr="003F7FA7">
              <w:rPr>
                <w:rFonts w:ascii="Calibri" w:eastAsia="Calibri" w:hAnsi="Calibri" w:cs="Calibri"/>
                <w:bCs/>
                <w:kern w:val="0"/>
                <w:sz w:val="22"/>
                <w:szCs w:val="22"/>
                <w14:ligatures w14:val="none"/>
              </w:rPr>
              <w:lastRenderedPageBreak/>
              <w:t>including: (i) the GDPR, (ii) the LED and any applicable national implementing Laws as amended from time to time (iii) the Data Protection Act 2018; (iv) all Applicable Law concerning the processing of personal data and privacy and any laws which implement any such laws; (v) any laws that replace, extend, re-enact, consolidate or amend any of the foregoing; and (vi) all guidance, guidelines, codes of practice and codes of conduct issued by any relevant supervisory authority relating to such Data Protection Laws (in each case whether or not legally binding);</w:t>
            </w:r>
          </w:p>
        </w:tc>
      </w:tr>
      <w:tr w:rsidR="003F7FA7" w:rsidRPr="003F7FA7" w14:paraId="1CE50205" w14:textId="77777777" w:rsidTr="00314BFC">
        <w:tc>
          <w:tcPr>
            <w:tcW w:w="0" w:type="auto"/>
          </w:tcPr>
          <w:p w14:paraId="3AC05F90"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lastRenderedPageBreak/>
              <w:t>“Data Subject Access Request”</w:t>
            </w:r>
          </w:p>
        </w:tc>
        <w:tc>
          <w:tcPr>
            <w:tcW w:w="0" w:type="auto"/>
          </w:tcPr>
          <w:p w14:paraId="011EFD38"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a request made by, or on behalf of, a Data Subject in accordance with rights granted pursuant to the Data Protection Legislation to access their Personal Data.</w:t>
            </w:r>
          </w:p>
        </w:tc>
      </w:tr>
      <w:tr w:rsidR="003F7FA7" w:rsidRPr="003F7FA7" w14:paraId="0ADE8F19" w14:textId="77777777" w:rsidTr="00314BFC">
        <w:tc>
          <w:tcPr>
            <w:tcW w:w="0" w:type="auto"/>
          </w:tcPr>
          <w:p w14:paraId="188B47E5"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“Deliverables”</w:t>
            </w:r>
          </w:p>
        </w:tc>
        <w:tc>
          <w:tcPr>
            <w:tcW w:w="0" w:type="auto"/>
          </w:tcPr>
          <w:p w14:paraId="3251E583"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the measurable and tangible outcomes of the Project as described by the Specification or by the Consultants submission at Schedule 3, including without limitation all reports and progress reports, business cases, monitoring information, studies, plans including delivery plans, drawings and tool kits </w:t>
            </w:r>
          </w:p>
        </w:tc>
      </w:tr>
      <w:tr w:rsidR="003F7FA7" w:rsidRPr="003F7FA7" w14:paraId="7EB1E25D" w14:textId="77777777" w:rsidTr="00314BFC">
        <w:tc>
          <w:tcPr>
            <w:tcW w:w="0" w:type="auto"/>
          </w:tcPr>
          <w:p w14:paraId="17246C44"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“Delivery Address“</w:t>
            </w:r>
          </w:p>
        </w:tc>
        <w:tc>
          <w:tcPr>
            <w:tcW w:w="0" w:type="auto"/>
          </w:tcPr>
          <w:p w14:paraId="6B5A350B"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addressee and the address specified by the Contracting Body  to which Deliverables and, where appropriate Goods are to be delivered</w:t>
            </w:r>
          </w:p>
        </w:tc>
      </w:tr>
      <w:tr w:rsidR="003F7FA7" w:rsidRPr="003F7FA7" w14:paraId="5001E139" w14:textId="77777777" w:rsidTr="00314BFC">
        <w:tc>
          <w:tcPr>
            <w:tcW w:w="0" w:type="auto"/>
          </w:tcPr>
          <w:p w14:paraId="0945F9A8"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“DPA 2018”</w:t>
            </w:r>
          </w:p>
        </w:tc>
        <w:tc>
          <w:tcPr>
            <w:tcW w:w="0" w:type="auto"/>
          </w:tcPr>
          <w:p w14:paraId="5C875CD9"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Data Protection Act 2018</w:t>
            </w:r>
          </w:p>
        </w:tc>
      </w:tr>
      <w:tr w:rsidR="003F7FA7" w:rsidRPr="003F7FA7" w14:paraId="490ADE24" w14:textId="77777777" w:rsidTr="00314BFC">
        <w:tc>
          <w:tcPr>
            <w:tcW w:w="0" w:type="auto"/>
          </w:tcPr>
          <w:p w14:paraId="732A333A"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“Goods”</w:t>
            </w:r>
          </w:p>
        </w:tc>
        <w:tc>
          <w:tcPr>
            <w:tcW w:w="0" w:type="auto"/>
          </w:tcPr>
          <w:p w14:paraId="34FC2B03"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goods identified by the Specification [Schedule 1]</w:t>
            </w:r>
          </w:p>
        </w:tc>
      </w:tr>
      <w:tr w:rsidR="003F7FA7" w:rsidRPr="003F7FA7" w14:paraId="0A0621F1" w14:textId="77777777" w:rsidTr="00314BFC">
        <w:tc>
          <w:tcPr>
            <w:tcW w:w="0" w:type="auto"/>
          </w:tcPr>
          <w:p w14:paraId="40F8F2EE"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GDPR</w:t>
            </w:r>
          </w:p>
        </w:tc>
        <w:tc>
          <w:tcPr>
            <w:tcW w:w="0" w:type="auto"/>
          </w:tcPr>
          <w:p w14:paraId="298C64DC"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General Data Protection Regulation</w:t>
            </w:r>
          </w:p>
        </w:tc>
      </w:tr>
      <w:tr w:rsidR="003F7FA7" w:rsidRPr="003F7FA7" w14:paraId="71515611" w14:textId="77777777" w:rsidTr="00314BFC">
        <w:tc>
          <w:tcPr>
            <w:tcW w:w="0" w:type="auto"/>
          </w:tcPr>
          <w:p w14:paraId="2850E21C"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“Information Sharing Agreement”</w:t>
            </w:r>
          </w:p>
        </w:tc>
        <w:tc>
          <w:tcPr>
            <w:tcW w:w="0" w:type="auto"/>
          </w:tcPr>
          <w:p w14:paraId="41FF118E"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The Agreement appearing at Schedule 5 </w:t>
            </w:r>
          </w:p>
        </w:tc>
      </w:tr>
      <w:tr w:rsidR="003F7FA7" w:rsidRPr="003F7FA7" w14:paraId="7B283719" w14:textId="77777777" w:rsidTr="00314BFC">
        <w:tc>
          <w:tcPr>
            <w:tcW w:w="0" w:type="auto"/>
          </w:tcPr>
          <w:p w14:paraId="585FB014"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“Insolvent”</w:t>
            </w:r>
          </w:p>
        </w:tc>
        <w:tc>
          <w:tcPr>
            <w:tcW w:w="0" w:type="auto"/>
          </w:tcPr>
          <w:p w14:paraId="69F2CA4D"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in relation to a company, partnership or sole trader, where:</w:t>
            </w:r>
          </w:p>
          <w:p w14:paraId="2247E06A"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(a)</w:t>
            </w:r>
            <w:r w:rsidRPr="003F7FA7">
              <w:rPr>
                <w:rFonts w:ascii="Calibri" w:eastAsia="Calibri" w:hAnsi="Calibri" w:cs="Calibri"/>
                <w:bCs/>
                <w:kern w:val="0"/>
                <w:sz w:val="22"/>
                <w:szCs w:val="22"/>
                <w14:ligatures w14:val="none"/>
              </w:rPr>
              <w:tab/>
              <w:t xml:space="preserve">a receiver or administrative receiver or manager or sequestrator is appointed over the whole or any substantial part of it’s undertaking, assets, rights or revenues; </w:t>
            </w:r>
          </w:p>
          <w:p w14:paraId="3A790053"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(b)</w:t>
            </w:r>
            <w:r w:rsidRPr="003F7FA7">
              <w:rPr>
                <w:rFonts w:ascii="Calibri" w:eastAsia="Calibri" w:hAnsi="Calibri" w:cs="Calibri"/>
                <w:bCs/>
                <w:kern w:val="0"/>
                <w:sz w:val="22"/>
                <w:szCs w:val="22"/>
                <w14:ligatures w14:val="none"/>
              </w:rPr>
              <w:tab/>
              <w:t xml:space="preserve">any order is made by any competent court for the appointment of an administrator; </w:t>
            </w:r>
          </w:p>
          <w:p w14:paraId="4F0E445F"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lastRenderedPageBreak/>
              <w:t>(c)</w:t>
            </w:r>
            <w:r w:rsidRPr="003F7FA7">
              <w:rPr>
                <w:rFonts w:ascii="Calibri" w:eastAsia="Calibri" w:hAnsi="Calibri" w:cs="Calibri"/>
                <w:bCs/>
                <w:kern w:val="0"/>
                <w:sz w:val="22"/>
                <w:szCs w:val="22"/>
                <w14:ligatures w14:val="none"/>
              </w:rPr>
              <w:tab/>
              <w:t xml:space="preserve">arrangements are entered into for any composition or other arrangement for the benefit of its creditors generally; </w:t>
            </w:r>
          </w:p>
          <w:p w14:paraId="7161D0A4"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(d)</w:t>
            </w:r>
            <w:r w:rsidRPr="003F7FA7">
              <w:rPr>
                <w:rFonts w:ascii="Calibri" w:eastAsia="Calibri" w:hAnsi="Calibri" w:cs="Calibri"/>
                <w:bCs/>
                <w:kern w:val="0"/>
                <w:sz w:val="22"/>
                <w:szCs w:val="22"/>
                <w14:ligatures w14:val="none"/>
              </w:rPr>
              <w:tab/>
              <w:t xml:space="preserve">any order is made by any competent court or any resolution is passed for winding up or dissolution or the appointment of a liquidator except for the purpose of amalgamation or reconstruction of a solvent company is made; </w:t>
            </w:r>
          </w:p>
          <w:p w14:paraId="508E258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(e)</w:t>
            </w:r>
            <w:r w:rsidRPr="003F7FA7">
              <w:rPr>
                <w:rFonts w:ascii="Calibri" w:eastAsia="Calibri" w:hAnsi="Calibri" w:cs="Calibri"/>
                <w:bCs/>
                <w:kern w:val="0"/>
                <w:sz w:val="22"/>
                <w:szCs w:val="22"/>
                <w14:ligatures w14:val="none"/>
              </w:rPr>
              <w:tab/>
              <w:t>it ceases  to carry on the whole or a substantial part of its business; and/or</w:t>
            </w:r>
          </w:p>
          <w:p w14:paraId="78419E80"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(f)</w:t>
            </w:r>
            <w:r w:rsidRPr="003F7FA7">
              <w:rPr>
                <w:rFonts w:ascii="Calibri" w:eastAsia="Calibri" w:hAnsi="Calibri" w:cs="Calibri"/>
                <w:bCs/>
                <w:kern w:val="0"/>
                <w:sz w:val="22"/>
                <w:szCs w:val="22"/>
                <w14:ligatures w14:val="none"/>
              </w:rPr>
              <w:tab/>
              <w:t xml:space="preserve">it is dissolved or struck off the Register of Companies or otherwise ceases to exist </w:t>
            </w:r>
          </w:p>
          <w:p w14:paraId="086A9023"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(g)</w:t>
            </w:r>
            <w:r w:rsidRPr="003F7FA7">
              <w:rPr>
                <w:rFonts w:ascii="Calibri" w:eastAsia="Calibri" w:hAnsi="Calibri" w:cs="Calibri"/>
                <w:bCs/>
                <w:kern w:val="0"/>
                <w:sz w:val="22"/>
                <w:szCs w:val="22"/>
                <w14:ligatures w14:val="none"/>
              </w:rPr>
              <w:tab/>
              <w:t>it is deemed to be unable to pay its debts within the meaning of section 123 of the Insolvency Act 1986 or otherwise</w:t>
            </w:r>
          </w:p>
        </w:tc>
      </w:tr>
      <w:tr w:rsidR="003F7FA7" w:rsidRPr="003F7FA7" w14:paraId="23F7304B" w14:textId="77777777" w:rsidTr="00314BFC">
        <w:tc>
          <w:tcPr>
            <w:tcW w:w="0" w:type="auto"/>
          </w:tcPr>
          <w:p w14:paraId="50D6B69D" w14:textId="14A21E91"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lastRenderedPageBreak/>
              <w:t>“Invitation to Tender”</w:t>
            </w:r>
          </w:p>
        </w:tc>
        <w:tc>
          <w:tcPr>
            <w:tcW w:w="0" w:type="auto"/>
          </w:tcPr>
          <w:p w14:paraId="58287AAD" w14:textId="331758F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 xml:space="preserve">means the Contracting Body ’s request for the requirement issued on </w:t>
            </w:r>
            <w:r w:rsidR="00874A8F">
              <w:rPr>
                <w:rFonts w:ascii="Calibri" w:eastAsia="Calibri" w:hAnsi="Calibri" w:cs="Times New Roman"/>
                <w:kern w:val="0"/>
                <w:sz w:val="22"/>
                <w:szCs w:val="22"/>
                <w14:ligatures w14:val="none"/>
              </w:rPr>
              <w:t>May 2025</w:t>
            </w:r>
          </w:p>
        </w:tc>
      </w:tr>
      <w:tr w:rsidR="003F7FA7" w:rsidRPr="003F7FA7" w14:paraId="3D40E6E9" w14:textId="77777777" w:rsidTr="00314BFC">
        <w:tc>
          <w:tcPr>
            <w:tcW w:w="0" w:type="auto"/>
          </w:tcPr>
          <w:p w14:paraId="5D0460DF"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“IR35”</w:t>
            </w:r>
          </w:p>
        </w:tc>
        <w:tc>
          <w:tcPr>
            <w:tcW w:w="0" w:type="auto"/>
          </w:tcPr>
          <w:p w14:paraId="0C052AA0"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off-payroll working rules in the public sector: reforming the intermediaries’ legislation’</w:t>
            </w:r>
          </w:p>
        </w:tc>
      </w:tr>
      <w:tr w:rsidR="003F7FA7" w:rsidRPr="003F7FA7" w14:paraId="78FBE229" w14:textId="77777777" w:rsidTr="00314BFC">
        <w:tc>
          <w:tcPr>
            <w:tcW w:w="0" w:type="auto"/>
          </w:tcPr>
          <w:p w14:paraId="7DE7479E"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“LED”</w:t>
            </w:r>
          </w:p>
        </w:tc>
        <w:tc>
          <w:tcPr>
            <w:tcW w:w="0" w:type="auto"/>
          </w:tcPr>
          <w:p w14:paraId="2CB36379"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Law Enforcement Directive (Directive (EU) 2016/680)</w:t>
            </w:r>
          </w:p>
        </w:tc>
      </w:tr>
      <w:tr w:rsidR="003F7FA7" w:rsidRPr="003F7FA7" w14:paraId="5ABECCA5" w14:textId="77777777" w:rsidTr="00314BFC">
        <w:tc>
          <w:tcPr>
            <w:tcW w:w="0" w:type="auto"/>
          </w:tcPr>
          <w:p w14:paraId="72202A7D"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“Member”</w:t>
            </w:r>
          </w:p>
        </w:tc>
        <w:tc>
          <w:tcPr>
            <w:tcW w:w="0" w:type="auto"/>
          </w:tcPr>
          <w:p w14:paraId="570AF751" w14:textId="388EDBD1"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an elected official of Homes in </w:t>
            </w:r>
            <w:r w:rsidR="00874A8F">
              <w:rPr>
                <w:rFonts w:ascii="Calibri" w:eastAsia="Calibri" w:hAnsi="Calibri" w:cs="Calibri"/>
                <w:bCs/>
                <w:kern w:val="0"/>
                <w:sz w:val="22"/>
                <w:szCs w:val="22"/>
                <w14:ligatures w14:val="none"/>
              </w:rPr>
              <w:t>Somerset</w:t>
            </w:r>
            <w:r w:rsidRPr="003F7FA7">
              <w:rPr>
                <w:rFonts w:ascii="Calibri" w:eastAsia="Calibri" w:hAnsi="Calibri" w:cs="Calibri"/>
                <w:bCs/>
                <w:kern w:val="0"/>
                <w:sz w:val="22"/>
                <w:szCs w:val="22"/>
                <w14:ligatures w14:val="none"/>
              </w:rPr>
              <w:t xml:space="preserve"> </w:t>
            </w:r>
          </w:p>
        </w:tc>
      </w:tr>
      <w:tr w:rsidR="003F7FA7" w:rsidRPr="003F7FA7" w14:paraId="2CFD2C15" w14:textId="77777777" w:rsidTr="00314BFC">
        <w:tc>
          <w:tcPr>
            <w:tcW w:w="0" w:type="auto"/>
          </w:tcPr>
          <w:p w14:paraId="64BDB732"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“Method Statement”</w:t>
            </w:r>
          </w:p>
        </w:tc>
        <w:tc>
          <w:tcPr>
            <w:tcW w:w="0" w:type="auto"/>
          </w:tcPr>
          <w:p w14:paraId="5D29F086"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method statement prepared by the Consultant containing its proposals for carrying out the Services including a risk assessment as set out or referred to in Schedule 8.</w:t>
            </w:r>
          </w:p>
        </w:tc>
      </w:tr>
      <w:tr w:rsidR="003F7FA7" w:rsidRPr="003F7FA7" w14:paraId="2F8A70E6" w14:textId="77777777" w:rsidTr="00314BFC">
        <w:tc>
          <w:tcPr>
            <w:tcW w:w="0" w:type="auto"/>
          </w:tcPr>
          <w:p w14:paraId="0790EE96"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“Modern Slavery Policy”</w:t>
            </w:r>
          </w:p>
        </w:tc>
        <w:tc>
          <w:tcPr>
            <w:tcW w:w="0" w:type="auto"/>
          </w:tcPr>
          <w:p w14:paraId="5E1D9282"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where required by the Modern Slavery Act 2015, the anti-slavery and human trafficking policy of the Consultant</w:t>
            </w:r>
          </w:p>
        </w:tc>
      </w:tr>
      <w:tr w:rsidR="003F7FA7" w:rsidRPr="003F7FA7" w14:paraId="161BEF45" w14:textId="77777777" w:rsidTr="00314BFC">
        <w:tc>
          <w:tcPr>
            <w:tcW w:w="0" w:type="auto"/>
          </w:tcPr>
          <w:p w14:paraId="6D1A021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“Officer”</w:t>
            </w:r>
          </w:p>
        </w:tc>
        <w:tc>
          <w:tcPr>
            <w:tcW w:w="0" w:type="auto"/>
          </w:tcPr>
          <w:p w14:paraId="19CE3034"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an employee of the Contracting Body </w:t>
            </w:r>
          </w:p>
        </w:tc>
      </w:tr>
      <w:tr w:rsidR="003F7FA7" w:rsidRPr="003F7FA7" w14:paraId="1E0015DF" w14:textId="77777777" w:rsidTr="00314BFC">
        <w:tc>
          <w:tcPr>
            <w:tcW w:w="0" w:type="auto"/>
          </w:tcPr>
          <w:p w14:paraId="48B6DC45"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“Party”</w:t>
            </w:r>
          </w:p>
        </w:tc>
        <w:tc>
          <w:tcPr>
            <w:tcW w:w="0" w:type="auto"/>
          </w:tcPr>
          <w:p w14:paraId="2A2D115E"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a Party to this Agreement</w:t>
            </w:r>
          </w:p>
        </w:tc>
      </w:tr>
      <w:tr w:rsidR="003F7FA7" w:rsidRPr="003F7FA7" w14:paraId="0A08B148" w14:textId="77777777" w:rsidTr="00314BFC">
        <w:tc>
          <w:tcPr>
            <w:tcW w:w="0" w:type="auto"/>
          </w:tcPr>
          <w:p w14:paraId="0453D3DF"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“Prevent Duty”</w:t>
            </w:r>
          </w:p>
        </w:tc>
        <w:tc>
          <w:tcPr>
            <w:tcW w:w="0" w:type="auto"/>
          </w:tcPr>
          <w:p w14:paraId="1EF3CCE8"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Contracting Body s duty under the Counter-Terrorism and Security Act 2015 to have due regard to the need to prevent people from being drawn into terrorism</w:t>
            </w:r>
          </w:p>
        </w:tc>
      </w:tr>
      <w:tr w:rsidR="003F7FA7" w:rsidRPr="003F7FA7" w14:paraId="30211E48" w14:textId="77777777" w:rsidTr="00314BFC">
        <w:tc>
          <w:tcPr>
            <w:tcW w:w="0" w:type="auto"/>
          </w:tcPr>
          <w:p w14:paraId="0A85D833"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“Prevent Lead”</w:t>
            </w:r>
          </w:p>
        </w:tc>
        <w:tc>
          <w:tcPr>
            <w:tcW w:w="0" w:type="auto"/>
          </w:tcPr>
          <w:p w14:paraId="4BC3C31D"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a named individual from amongst the Consultants Personnel who has authority and responsibility for providing or procuring advice, support and training to the Consultant on the Prevent Duty and who acts as the Consultants main point of </w:t>
            </w:r>
            <w:r w:rsidRPr="003F7FA7">
              <w:rPr>
                <w:rFonts w:ascii="Calibri" w:eastAsia="Calibri" w:hAnsi="Calibri" w:cs="Calibri"/>
                <w:bCs/>
                <w:kern w:val="0"/>
                <w:sz w:val="22"/>
                <w:szCs w:val="22"/>
                <w14:ligatures w14:val="none"/>
              </w:rPr>
              <w:lastRenderedPageBreak/>
              <w:t>contact with the Contracting Body  in relation to the Prevent Duty on any matter arising from the supply of the Goods, Delverables and Services as set out in Schedule 4</w:t>
            </w:r>
          </w:p>
        </w:tc>
      </w:tr>
      <w:tr w:rsidR="003F7FA7" w:rsidRPr="003F7FA7" w14:paraId="6870D30C" w14:textId="77777777" w:rsidTr="00314BFC">
        <w:tc>
          <w:tcPr>
            <w:tcW w:w="0" w:type="auto"/>
          </w:tcPr>
          <w:p w14:paraId="01937578"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lastRenderedPageBreak/>
              <w:t>“Price”</w:t>
            </w:r>
          </w:p>
        </w:tc>
        <w:tc>
          <w:tcPr>
            <w:tcW w:w="0" w:type="auto"/>
          </w:tcPr>
          <w:p w14:paraId="110E30BF"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contract value or, at the entire discretion of the Contracting Body , sums payable for one or more individual invoice submitted by the Consultant referred to in Schedule 2 and/or Schedule 3</w:t>
            </w:r>
          </w:p>
        </w:tc>
      </w:tr>
      <w:tr w:rsidR="003F7FA7" w:rsidRPr="003F7FA7" w14:paraId="585F6BFF" w14:textId="77777777" w:rsidTr="00314BFC">
        <w:tc>
          <w:tcPr>
            <w:tcW w:w="0" w:type="auto"/>
          </w:tcPr>
          <w:p w14:paraId="4B5D5986"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“Project”</w:t>
            </w:r>
          </w:p>
        </w:tc>
        <w:tc>
          <w:tcPr>
            <w:tcW w:w="0" w:type="auto"/>
          </w:tcPr>
          <w:p w14:paraId="574049E3"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automatic door servicing </w:t>
            </w:r>
          </w:p>
        </w:tc>
      </w:tr>
      <w:tr w:rsidR="003F7FA7" w:rsidRPr="003F7FA7" w14:paraId="157D73A6" w14:textId="77777777" w:rsidTr="00314BFC">
        <w:tc>
          <w:tcPr>
            <w:tcW w:w="0" w:type="auto"/>
          </w:tcPr>
          <w:p w14:paraId="5FBEEA0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Protected Data</w:t>
            </w:r>
          </w:p>
        </w:tc>
        <w:tc>
          <w:tcPr>
            <w:tcW w:w="0" w:type="auto"/>
          </w:tcPr>
          <w:p w14:paraId="3A24166F"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Personal Data received from or on behalf of the Contracting Body , or otherwise obtained in connection with the performance of the Consultants obligations under this Agreement</w:t>
            </w:r>
          </w:p>
        </w:tc>
      </w:tr>
      <w:tr w:rsidR="003F7FA7" w:rsidRPr="003F7FA7" w14:paraId="52C02CC7" w14:textId="77777777" w:rsidTr="00314BFC">
        <w:tc>
          <w:tcPr>
            <w:tcW w:w="0" w:type="auto"/>
          </w:tcPr>
          <w:p w14:paraId="08CA5A2F"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“Protective Measures”</w:t>
            </w:r>
          </w:p>
        </w:tc>
        <w:tc>
          <w:tcPr>
            <w:tcW w:w="0" w:type="auto"/>
          </w:tcPr>
          <w:p w14:paraId="55F27D5D"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w:t>
            </w:r>
          </w:p>
        </w:tc>
      </w:tr>
      <w:tr w:rsidR="003F7FA7" w:rsidRPr="003F7FA7" w14:paraId="541AC8E9" w14:textId="77777777" w:rsidTr="00314BFC">
        <w:tc>
          <w:tcPr>
            <w:tcW w:w="0" w:type="auto"/>
          </w:tcPr>
          <w:p w14:paraId="3182BFE3"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“Quotation”</w:t>
            </w:r>
          </w:p>
        </w:tc>
        <w:tc>
          <w:tcPr>
            <w:tcW w:w="0" w:type="auto"/>
          </w:tcPr>
          <w:p w14:paraId="00082908"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Not used </w:t>
            </w:r>
          </w:p>
        </w:tc>
      </w:tr>
      <w:tr w:rsidR="003F7FA7" w:rsidRPr="003F7FA7" w14:paraId="38929649" w14:textId="77777777" w:rsidTr="00314BFC">
        <w:tc>
          <w:tcPr>
            <w:tcW w:w="0" w:type="auto"/>
          </w:tcPr>
          <w:p w14:paraId="229A648B"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“Safeguarding Duty”</w:t>
            </w:r>
          </w:p>
        </w:tc>
        <w:tc>
          <w:tcPr>
            <w:tcW w:w="0" w:type="auto"/>
          </w:tcPr>
          <w:p w14:paraId="180FFE1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obligation upon the Consultant to comply with the Contracting Body s duty of care to safeguard children and adults at risk in line with relevant legislation and the Contracting Body s safeguarding policy which is available on its website</w:t>
            </w:r>
          </w:p>
        </w:tc>
      </w:tr>
      <w:tr w:rsidR="003F7FA7" w:rsidRPr="003F7FA7" w14:paraId="4246DCE0" w14:textId="77777777" w:rsidTr="00314BFC">
        <w:tc>
          <w:tcPr>
            <w:tcW w:w="0" w:type="auto"/>
          </w:tcPr>
          <w:p w14:paraId="6A9C4CA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“Safeguarding Lead”</w:t>
            </w:r>
          </w:p>
        </w:tc>
        <w:tc>
          <w:tcPr>
            <w:tcW w:w="0" w:type="auto"/>
          </w:tcPr>
          <w:p w14:paraId="09349BBA"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the person identified in Schedule 4 with responsibility for discharging the Safeguarding Duty </w:t>
            </w:r>
          </w:p>
        </w:tc>
      </w:tr>
      <w:tr w:rsidR="003F7FA7" w:rsidRPr="003F7FA7" w14:paraId="7E7B67D7" w14:textId="77777777" w:rsidTr="00314BFC">
        <w:tc>
          <w:tcPr>
            <w:tcW w:w="0" w:type="auto"/>
          </w:tcPr>
          <w:p w14:paraId="339460F5"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“Schedule”</w:t>
            </w:r>
          </w:p>
        </w:tc>
        <w:tc>
          <w:tcPr>
            <w:tcW w:w="0" w:type="auto"/>
          </w:tcPr>
          <w:p w14:paraId="5E5859D7"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means the schedules to this Agreement</w:t>
            </w:r>
          </w:p>
        </w:tc>
      </w:tr>
      <w:tr w:rsidR="003F7FA7" w:rsidRPr="003F7FA7" w14:paraId="1012D081" w14:textId="77777777" w:rsidTr="00314BFC">
        <w:tc>
          <w:tcPr>
            <w:tcW w:w="0" w:type="auto"/>
          </w:tcPr>
          <w:p w14:paraId="5F4BA208"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“Services”</w:t>
            </w:r>
          </w:p>
        </w:tc>
        <w:tc>
          <w:tcPr>
            <w:tcW w:w="0" w:type="auto"/>
          </w:tcPr>
          <w:p w14:paraId="739401B7"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services including the delivery of the Deliverables and the Goods as reasonably required to fully and properly perform the Project and in accordance with the Tender (Schedule 3) and the terms and conditions of this Agreement. In the event of conflict, the provisions of Schedule 1 and this Agreement shall prevail</w:t>
            </w:r>
          </w:p>
        </w:tc>
      </w:tr>
      <w:tr w:rsidR="003F7FA7" w:rsidRPr="003F7FA7" w14:paraId="4C063A40" w14:textId="77777777" w:rsidTr="00314BFC">
        <w:tc>
          <w:tcPr>
            <w:tcW w:w="0" w:type="auto"/>
          </w:tcPr>
          <w:p w14:paraId="3CD5A4A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“Specification”</w:t>
            </w:r>
          </w:p>
        </w:tc>
        <w:tc>
          <w:tcPr>
            <w:tcW w:w="0" w:type="auto"/>
          </w:tcPr>
          <w:p w14:paraId="6B197E1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means the Contracting Body ’s requirements referred to or forming part of Schedule 1</w:t>
            </w:r>
          </w:p>
        </w:tc>
      </w:tr>
      <w:tr w:rsidR="003F7FA7" w:rsidRPr="003F7FA7" w14:paraId="7CE52817" w14:textId="77777777" w:rsidTr="00314BFC">
        <w:tc>
          <w:tcPr>
            <w:tcW w:w="0" w:type="auto"/>
          </w:tcPr>
          <w:p w14:paraId="25F58EA1"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lastRenderedPageBreak/>
              <w:t>“Sub-Processor”</w:t>
            </w:r>
          </w:p>
        </w:tc>
        <w:tc>
          <w:tcPr>
            <w:tcW w:w="0" w:type="auto"/>
          </w:tcPr>
          <w:p w14:paraId="586D871C"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means any Consultants Personnel or other third party engaged by the Consultant or by any other Sub-Processor of the Consultant for carrying out any processing activities in respect of the Personal Data related to this Agreement</w:t>
            </w:r>
          </w:p>
        </w:tc>
      </w:tr>
      <w:tr w:rsidR="003F7FA7" w:rsidRPr="003F7FA7" w14:paraId="4C1734B5" w14:textId="77777777" w:rsidTr="00314BFC">
        <w:tc>
          <w:tcPr>
            <w:tcW w:w="0" w:type="auto"/>
          </w:tcPr>
          <w:p w14:paraId="7E400246"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“supervisory authority”</w:t>
            </w:r>
          </w:p>
        </w:tc>
        <w:tc>
          <w:tcPr>
            <w:tcW w:w="0" w:type="auto"/>
          </w:tcPr>
          <w:p w14:paraId="78A42472" w14:textId="77777777" w:rsidR="003F7FA7" w:rsidRPr="003F7FA7" w:rsidRDefault="003F7FA7" w:rsidP="003F7FA7">
            <w:pPr>
              <w:spacing w:after="200" w:line="276" w:lineRule="auto"/>
              <w:rPr>
                <w:rFonts w:ascii="Calibri" w:eastAsia="Calibri" w:hAnsi="Calibri" w:cs="Times New Roman"/>
                <w:kern w:val="0"/>
                <w:sz w:val="22"/>
                <w:szCs w:val="22"/>
                <w14:ligatures w14:val="none"/>
              </w:rPr>
            </w:pPr>
            <w:r w:rsidRPr="003F7FA7">
              <w:rPr>
                <w:rFonts w:ascii="Calibri" w:eastAsia="Calibri" w:hAnsi="Calibri" w:cs="Times New Roman"/>
                <w:kern w:val="0"/>
                <w:sz w:val="22"/>
                <w:szCs w:val="22"/>
                <w14:ligatures w14:val="none"/>
              </w:rPr>
              <w:t>means any regulator, authority or body responsible for administering Data Protection Legislation.</w:t>
            </w:r>
          </w:p>
        </w:tc>
      </w:tr>
      <w:tr w:rsidR="003F7FA7" w:rsidRPr="003F7FA7" w14:paraId="76C34395" w14:textId="77777777" w:rsidTr="00314BFC">
        <w:tc>
          <w:tcPr>
            <w:tcW w:w="0" w:type="auto"/>
          </w:tcPr>
          <w:p w14:paraId="314DD102"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“Tender”</w:t>
            </w:r>
          </w:p>
        </w:tc>
        <w:tc>
          <w:tcPr>
            <w:tcW w:w="0" w:type="auto"/>
          </w:tcPr>
          <w:p w14:paraId="1157F79F"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the Consultants written offer for the supply of the Services, Deliverables and/or Goods as referred to in Schedule 3 </w:t>
            </w:r>
          </w:p>
        </w:tc>
      </w:tr>
      <w:tr w:rsidR="003F7FA7" w:rsidRPr="003F7FA7" w14:paraId="6361D271" w14:textId="77777777" w:rsidTr="00314BFC">
        <w:tc>
          <w:tcPr>
            <w:tcW w:w="0" w:type="auto"/>
          </w:tcPr>
          <w:p w14:paraId="3C04AD81"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“Term”</w:t>
            </w:r>
          </w:p>
        </w:tc>
        <w:tc>
          <w:tcPr>
            <w:tcW w:w="0" w:type="auto"/>
          </w:tcPr>
          <w:p w14:paraId="1A8109CE" w14:textId="66670AA5"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an initial period of </w:t>
            </w:r>
            <w:r w:rsidR="00EB2317">
              <w:rPr>
                <w:rFonts w:ascii="Calibri" w:eastAsia="Calibri" w:hAnsi="Calibri" w:cs="Calibri"/>
                <w:bCs/>
                <w:kern w:val="0"/>
                <w:sz w:val="22"/>
                <w:szCs w:val="22"/>
                <w14:ligatures w14:val="none"/>
              </w:rPr>
              <w:t>2</w:t>
            </w:r>
            <w:r w:rsidRPr="003F7FA7">
              <w:rPr>
                <w:rFonts w:ascii="Calibri" w:eastAsia="Calibri" w:hAnsi="Calibri" w:cs="Calibri"/>
                <w:bCs/>
                <w:kern w:val="0"/>
                <w:sz w:val="22"/>
                <w:szCs w:val="22"/>
                <w14:ligatures w14:val="none"/>
              </w:rPr>
              <w:t xml:space="preserve"> years with the option to extend year on year for up to </w:t>
            </w:r>
            <w:r w:rsidR="00EB2317">
              <w:rPr>
                <w:rFonts w:ascii="Calibri" w:eastAsia="Calibri" w:hAnsi="Calibri" w:cs="Calibri"/>
                <w:bCs/>
                <w:kern w:val="0"/>
                <w:sz w:val="22"/>
                <w:szCs w:val="22"/>
                <w14:ligatures w14:val="none"/>
              </w:rPr>
              <w:t>3</w:t>
            </w:r>
            <w:r w:rsidRPr="003F7FA7">
              <w:rPr>
                <w:rFonts w:ascii="Calibri" w:eastAsia="Calibri" w:hAnsi="Calibri" w:cs="Calibri"/>
                <w:bCs/>
                <w:kern w:val="0"/>
                <w:sz w:val="22"/>
                <w:szCs w:val="22"/>
                <w14:ligatures w14:val="none"/>
              </w:rPr>
              <w:t xml:space="preserve"> further years.  </w:t>
            </w:r>
          </w:p>
        </w:tc>
      </w:tr>
      <w:tr w:rsidR="003F7FA7" w:rsidRPr="003F7FA7" w14:paraId="17DC92FC" w14:textId="77777777" w:rsidTr="00314BFC">
        <w:tc>
          <w:tcPr>
            <w:tcW w:w="0" w:type="auto"/>
          </w:tcPr>
          <w:p w14:paraId="3AD31224"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“working day”</w:t>
            </w:r>
          </w:p>
        </w:tc>
        <w:tc>
          <w:tcPr>
            <w:tcW w:w="0" w:type="auto"/>
          </w:tcPr>
          <w:p w14:paraId="4E6BC7CB" w14:textId="77777777" w:rsidR="003F7FA7" w:rsidRPr="003F7FA7" w:rsidRDefault="003F7FA7" w:rsidP="003F7FA7">
            <w:p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means any day excluding weekends and public or bank holidays in England &amp; Wales </w:t>
            </w:r>
          </w:p>
        </w:tc>
      </w:tr>
    </w:tbl>
    <w:p w14:paraId="03FF9808" w14:textId="0397EDB2" w:rsidR="003F7FA7" w:rsidRPr="003F7FA7" w:rsidRDefault="00EB2317" w:rsidP="00EB2317">
      <w:pPr>
        <w:keepNext/>
        <w:numPr>
          <w:ilvl w:val="1"/>
          <w:numId w:val="0"/>
        </w:numPr>
        <w:spacing w:before="240" w:after="60" w:line="276" w:lineRule="auto"/>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1.2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Headings contained in this Agreement are for reference purposes only and should not be</w:t>
      </w:r>
      <w:r>
        <w:rPr>
          <w:rFonts w:ascii="Calibri" w:eastAsia="Times New Roman" w:hAnsi="Calibri" w:cs="Times New Roman"/>
          <w:bCs/>
          <w:iCs/>
          <w:kern w:val="0"/>
          <w:sz w:val="22"/>
          <w:szCs w:val="28"/>
          <w14:ligatures w14:val="none"/>
        </w:rPr>
        <w:t xml:space="preserve"> </w:t>
      </w:r>
      <w:r w:rsidR="003F7FA7" w:rsidRPr="003F7FA7">
        <w:rPr>
          <w:rFonts w:ascii="Calibri" w:eastAsia="Times New Roman" w:hAnsi="Calibri" w:cs="Times New Roman"/>
          <w:bCs/>
          <w:iCs/>
          <w:kern w:val="0"/>
          <w:sz w:val="22"/>
          <w:szCs w:val="28"/>
          <w14:ligatures w14:val="none"/>
        </w:rPr>
        <w:t>incorporated into this Agreement and shall not be deemed to be any indication of the meaning of the clauses to which they relate.</w:t>
      </w:r>
    </w:p>
    <w:p w14:paraId="7F780D25" w14:textId="437BA9A2" w:rsidR="003F7FA7" w:rsidRPr="003F7FA7" w:rsidRDefault="00EB2317" w:rsidP="00EB2317">
      <w:pPr>
        <w:keepNext/>
        <w:numPr>
          <w:ilvl w:val="1"/>
          <w:numId w:val="0"/>
        </w:numPr>
        <w:spacing w:before="240" w:after="60" w:line="276" w:lineRule="auto"/>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1.3</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All agreements on the part of either of the parties which comprise more than one person or entity shall be joint and several and the neuter singular gender throughout this Agreement shall include all genders and the plural and the successor in the title to the parties.</w:t>
      </w:r>
    </w:p>
    <w:p w14:paraId="3B9D4505" w14:textId="307F6904" w:rsidR="003F7FA7" w:rsidRPr="003F7FA7" w:rsidRDefault="00EB2317" w:rsidP="00EB2317">
      <w:pPr>
        <w:keepNext/>
        <w:numPr>
          <w:ilvl w:val="1"/>
          <w:numId w:val="0"/>
        </w:numPr>
        <w:spacing w:before="240" w:after="60" w:line="276" w:lineRule="auto"/>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1.4</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Time shall be considered to be of the essence unless otherwise agreed in writing by the Contracting Body </w:t>
      </w:r>
    </w:p>
    <w:p w14:paraId="1B6D9EF8" w14:textId="7FEB0F7A" w:rsidR="003F7FA7" w:rsidRPr="00EB2317" w:rsidRDefault="00EB2317" w:rsidP="00EB2317">
      <w:pPr>
        <w:keepNext/>
        <w:spacing w:before="240" w:after="60" w:line="276" w:lineRule="auto"/>
        <w:outlineLvl w:val="0"/>
        <w:rPr>
          <w:rFonts w:ascii="Calibri" w:eastAsia="Times New Roman" w:hAnsi="Calibri" w:cs="Times New Roman"/>
          <w:b/>
          <w:bCs/>
          <w:kern w:val="32"/>
          <w:sz w:val="22"/>
          <w:szCs w:val="32"/>
          <w14:ligatures w14:val="none"/>
        </w:rPr>
      </w:pPr>
      <w:bookmarkStart w:id="5" w:name="_Toc23350541"/>
      <w:bookmarkStart w:id="6" w:name="_Toc23772754"/>
      <w:r>
        <w:rPr>
          <w:rFonts w:ascii="Calibri" w:eastAsia="Times New Roman" w:hAnsi="Calibri" w:cs="Times New Roman"/>
          <w:b/>
          <w:bCs/>
          <w:kern w:val="32"/>
          <w:sz w:val="22"/>
          <w:szCs w:val="32"/>
          <w14:ligatures w14:val="none"/>
        </w:rPr>
        <w:t>2</w:t>
      </w:r>
      <w:r>
        <w:rPr>
          <w:rFonts w:ascii="Calibri" w:eastAsia="Times New Roman" w:hAnsi="Calibri" w:cs="Times New Roman"/>
          <w:b/>
          <w:bCs/>
          <w:kern w:val="32"/>
          <w:sz w:val="22"/>
          <w:szCs w:val="32"/>
          <w14:ligatures w14:val="none"/>
        </w:rPr>
        <w:tab/>
      </w:r>
      <w:r w:rsidR="003F7FA7" w:rsidRPr="00EB2317">
        <w:rPr>
          <w:rFonts w:ascii="Calibri" w:eastAsia="Times New Roman" w:hAnsi="Calibri" w:cs="Times New Roman"/>
          <w:b/>
          <w:bCs/>
          <w:kern w:val="32"/>
          <w:sz w:val="22"/>
          <w:szCs w:val="32"/>
          <w14:ligatures w14:val="none"/>
        </w:rPr>
        <w:t>Appointment and Term</w:t>
      </w:r>
      <w:bookmarkEnd w:id="5"/>
      <w:bookmarkEnd w:id="6"/>
    </w:p>
    <w:p w14:paraId="577854E0" w14:textId="12A387B5" w:rsidR="003F7FA7" w:rsidRDefault="00EB2317" w:rsidP="00DB685D">
      <w:pPr>
        <w:pStyle w:val="ListParagraph"/>
        <w:keepNext/>
        <w:spacing w:before="240" w:after="60" w:line="276" w:lineRule="auto"/>
        <w:ind w:hanging="720"/>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2.1</w:t>
      </w:r>
      <w:r>
        <w:rPr>
          <w:rFonts w:ascii="Calibri" w:eastAsia="Times New Roman" w:hAnsi="Calibri" w:cs="Times New Roman"/>
          <w:bCs/>
          <w:iCs/>
          <w:kern w:val="0"/>
          <w:sz w:val="22"/>
          <w:szCs w:val="28"/>
          <w14:ligatures w14:val="none"/>
        </w:rPr>
        <w:tab/>
      </w:r>
      <w:r w:rsidR="003F7FA7" w:rsidRPr="00EB2317">
        <w:rPr>
          <w:rFonts w:ascii="Calibri" w:eastAsia="Times New Roman" w:hAnsi="Calibri" w:cs="Times New Roman"/>
          <w:bCs/>
          <w:iCs/>
          <w:kern w:val="0"/>
          <w:sz w:val="22"/>
          <w:szCs w:val="28"/>
          <w14:ligatures w14:val="none"/>
        </w:rPr>
        <w:t>The Contracting Body  appoints the Consultant for the Term to carry out the Services in return for the fee set out in Schedule 2 (Pricing Schedule and Payment Profile).</w:t>
      </w:r>
    </w:p>
    <w:p w14:paraId="7B7026C1" w14:textId="77777777" w:rsidR="00EB2317" w:rsidRPr="00EB2317" w:rsidRDefault="00EB2317" w:rsidP="00EB2317">
      <w:pPr>
        <w:pStyle w:val="ListParagraph"/>
        <w:keepNext/>
        <w:spacing w:before="240" w:after="60" w:line="276" w:lineRule="auto"/>
        <w:ind w:left="0"/>
        <w:outlineLvl w:val="1"/>
        <w:rPr>
          <w:rFonts w:ascii="Calibri" w:eastAsia="Times New Roman" w:hAnsi="Calibri" w:cs="Times New Roman"/>
          <w:bCs/>
          <w:iCs/>
          <w:kern w:val="0"/>
          <w:sz w:val="22"/>
          <w:szCs w:val="28"/>
          <w14:ligatures w14:val="none"/>
        </w:rPr>
      </w:pPr>
    </w:p>
    <w:p w14:paraId="3E5D0BD6" w14:textId="6E63C67E" w:rsidR="003F7FA7" w:rsidRPr="00EB2317" w:rsidRDefault="00DB685D" w:rsidP="00DB685D">
      <w:pPr>
        <w:pStyle w:val="ListParagraph"/>
        <w:keepNext/>
        <w:spacing w:before="240" w:after="60" w:line="276" w:lineRule="auto"/>
        <w:ind w:hanging="720"/>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2.2</w:t>
      </w:r>
      <w:r w:rsidR="00EB2317">
        <w:rPr>
          <w:rFonts w:ascii="Calibri" w:eastAsia="Times New Roman" w:hAnsi="Calibri" w:cs="Times New Roman"/>
          <w:bCs/>
          <w:iCs/>
          <w:kern w:val="0"/>
          <w:sz w:val="22"/>
          <w:szCs w:val="28"/>
          <w14:ligatures w14:val="none"/>
        </w:rPr>
        <w:tab/>
      </w:r>
      <w:r w:rsidR="003F7FA7" w:rsidRPr="00EB2317">
        <w:rPr>
          <w:rFonts w:ascii="Calibri" w:eastAsia="Times New Roman" w:hAnsi="Calibri" w:cs="Times New Roman"/>
          <w:bCs/>
          <w:iCs/>
          <w:kern w:val="0"/>
          <w:sz w:val="22"/>
          <w:szCs w:val="28"/>
          <w14:ligatures w14:val="none"/>
        </w:rPr>
        <w:t>In the event that any additional or supplementary Contracting Body  requirements are identified to enable the Services to be fully and properly performed that the Consultant ought properly and reasonably to have identified and costed in the Tender or Quotation, the Contracting Body  shall not be obliged to revise the Fee but shall, if required, agree a revised project plan or implementation plan with the Consultant.</w:t>
      </w:r>
    </w:p>
    <w:p w14:paraId="129BF141" w14:textId="5D888CBB" w:rsidR="003F7FA7" w:rsidRPr="00EB2317" w:rsidRDefault="00DB685D" w:rsidP="00DB685D">
      <w:pPr>
        <w:keepNext/>
        <w:spacing w:before="240" w:after="60" w:line="276" w:lineRule="auto"/>
        <w:ind w:left="720" w:hanging="720"/>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2.3</w:t>
      </w:r>
      <w:r>
        <w:rPr>
          <w:rFonts w:ascii="Calibri" w:eastAsia="Times New Roman" w:hAnsi="Calibri" w:cs="Times New Roman"/>
          <w:bCs/>
          <w:iCs/>
          <w:kern w:val="0"/>
          <w:sz w:val="22"/>
          <w:szCs w:val="28"/>
          <w14:ligatures w14:val="none"/>
        </w:rPr>
        <w:tab/>
      </w:r>
      <w:r w:rsidR="003F7FA7" w:rsidRPr="00EB2317">
        <w:rPr>
          <w:rFonts w:ascii="Calibri" w:eastAsia="Times New Roman" w:hAnsi="Calibri" w:cs="Times New Roman"/>
          <w:bCs/>
          <w:iCs/>
          <w:kern w:val="0"/>
          <w:sz w:val="22"/>
          <w:szCs w:val="28"/>
          <w14:ligatures w14:val="none"/>
        </w:rPr>
        <w:t xml:space="preserve">In the event that the Contracting Body  identifies additional or supplementary requirements that the Consultant could not, acting reasonably have contemplated or identified or costed </w:t>
      </w:r>
      <w:r w:rsidR="003F7FA7" w:rsidRPr="00EB2317">
        <w:rPr>
          <w:rFonts w:ascii="Calibri" w:eastAsia="Times New Roman" w:hAnsi="Calibri" w:cs="Times New Roman"/>
          <w:bCs/>
          <w:iCs/>
          <w:kern w:val="0"/>
          <w:sz w:val="22"/>
          <w:szCs w:val="28"/>
          <w14:ligatures w14:val="none"/>
        </w:rPr>
        <w:lastRenderedPageBreak/>
        <w:t>in the Tender or Quotation, the parties may vary this Agreement to revise the Fee and, if required, agree a revised project plan or implementation plan with the Consultant.</w:t>
      </w:r>
    </w:p>
    <w:p w14:paraId="3229C6EB" w14:textId="77777777" w:rsidR="00DB685D" w:rsidRDefault="00DB685D" w:rsidP="00DB685D">
      <w:pPr>
        <w:pStyle w:val="ListParagraph"/>
        <w:keepNext/>
        <w:numPr>
          <w:ilvl w:val="1"/>
          <w:numId w:val="34"/>
        </w:numPr>
        <w:spacing w:before="240" w:after="60" w:line="276" w:lineRule="auto"/>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 xml:space="preserve">        </w:t>
      </w:r>
      <w:r w:rsidR="003F7FA7" w:rsidRPr="00DB685D">
        <w:rPr>
          <w:rFonts w:ascii="Calibri" w:eastAsia="Times New Roman" w:hAnsi="Calibri" w:cs="Times New Roman"/>
          <w:bCs/>
          <w:iCs/>
          <w:kern w:val="0"/>
          <w:sz w:val="22"/>
          <w:szCs w:val="28"/>
          <w14:ligatures w14:val="none"/>
        </w:rPr>
        <w:t xml:space="preserve">Subject to full and proper performance of the Services and an appropriate budget being in </w:t>
      </w:r>
    </w:p>
    <w:p w14:paraId="0382FC4B" w14:textId="4368FA25" w:rsidR="003F7FA7" w:rsidRDefault="003F7FA7" w:rsidP="00DB685D">
      <w:pPr>
        <w:pStyle w:val="ListParagraph"/>
        <w:keepNext/>
        <w:numPr>
          <w:ilvl w:val="0"/>
          <w:numId w:val="35"/>
        </w:numPr>
        <w:spacing w:before="240" w:after="60" w:line="276" w:lineRule="auto"/>
        <w:outlineLvl w:val="1"/>
        <w:rPr>
          <w:rFonts w:ascii="Calibri" w:eastAsia="Times New Roman" w:hAnsi="Calibri" w:cs="Times New Roman"/>
          <w:bCs/>
          <w:iCs/>
          <w:kern w:val="0"/>
          <w:sz w:val="22"/>
          <w:szCs w:val="28"/>
          <w14:ligatures w14:val="none"/>
        </w:rPr>
      </w:pPr>
      <w:r w:rsidRPr="00DB685D">
        <w:rPr>
          <w:rFonts w:ascii="Calibri" w:eastAsia="Times New Roman" w:hAnsi="Calibri" w:cs="Times New Roman"/>
          <w:bCs/>
          <w:iCs/>
          <w:kern w:val="0"/>
          <w:sz w:val="22"/>
          <w:szCs w:val="28"/>
          <w14:ligatures w14:val="none"/>
        </w:rPr>
        <w:t>years</w:t>
      </w:r>
    </w:p>
    <w:p w14:paraId="218151E6" w14:textId="77777777" w:rsidR="00DB685D" w:rsidRPr="00DB685D" w:rsidRDefault="00DB685D" w:rsidP="00DB685D">
      <w:pPr>
        <w:pStyle w:val="ListParagraph"/>
        <w:keepNext/>
        <w:spacing w:before="240" w:after="60" w:line="276" w:lineRule="auto"/>
        <w:ind w:left="360"/>
        <w:outlineLvl w:val="1"/>
        <w:rPr>
          <w:rFonts w:ascii="Calibri" w:eastAsia="Times New Roman" w:hAnsi="Calibri" w:cs="Times New Roman"/>
          <w:bCs/>
          <w:iCs/>
          <w:kern w:val="0"/>
          <w:sz w:val="22"/>
          <w:szCs w:val="28"/>
          <w14:ligatures w14:val="none"/>
        </w:rPr>
      </w:pPr>
    </w:p>
    <w:p w14:paraId="53158D21" w14:textId="4C862115" w:rsidR="003F7FA7" w:rsidRPr="00DB685D" w:rsidRDefault="003F7FA7" w:rsidP="00DB685D">
      <w:pPr>
        <w:pStyle w:val="ListParagraph"/>
        <w:keepNext/>
        <w:numPr>
          <w:ilvl w:val="0"/>
          <w:numId w:val="35"/>
        </w:numPr>
        <w:spacing w:before="240" w:after="60" w:line="276" w:lineRule="auto"/>
        <w:ind w:left="709" w:hanging="709"/>
        <w:outlineLvl w:val="0"/>
        <w:rPr>
          <w:rFonts w:ascii="Calibri" w:eastAsia="Times New Roman" w:hAnsi="Calibri" w:cs="Times New Roman"/>
          <w:b/>
          <w:bCs/>
          <w:kern w:val="32"/>
          <w:sz w:val="22"/>
          <w:szCs w:val="32"/>
          <w14:ligatures w14:val="none"/>
        </w:rPr>
      </w:pPr>
      <w:bookmarkStart w:id="7" w:name="_Toc23350542"/>
      <w:bookmarkStart w:id="8" w:name="_Toc23772755"/>
      <w:r w:rsidRPr="00DB685D">
        <w:rPr>
          <w:rFonts w:ascii="Calibri" w:eastAsia="Times New Roman" w:hAnsi="Calibri" w:cs="Times New Roman"/>
          <w:b/>
          <w:bCs/>
          <w:kern w:val="32"/>
          <w:sz w:val="22"/>
          <w:szCs w:val="32"/>
          <w14:ligatures w14:val="none"/>
        </w:rPr>
        <w:t>The Consultant’s Obligations</w:t>
      </w:r>
      <w:bookmarkEnd w:id="7"/>
      <w:bookmarkEnd w:id="8"/>
    </w:p>
    <w:p w14:paraId="7CD41A8E" w14:textId="7952210B" w:rsidR="003F7FA7" w:rsidRPr="00DB685D" w:rsidRDefault="00DB685D" w:rsidP="00DB685D">
      <w:pPr>
        <w:keepNext/>
        <w:spacing w:before="240" w:after="60" w:line="276" w:lineRule="auto"/>
        <w:ind w:left="709" w:hanging="709"/>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3.1</w:t>
      </w:r>
      <w:r>
        <w:rPr>
          <w:rFonts w:ascii="Calibri" w:eastAsia="Times New Roman" w:hAnsi="Calibri" w:cs="Times New Roman"/>
          <w:bCs/>
          <w:iCs/>
          <w:kern w:val="0"/>
          <w:sz w:val="22"/>
          <w:szCs w:val="28"/>
          <w14:ligatures w14:val="none"/>
        </w:rPr>
        <w:tab/>
      </w:r>
      <w:r w:rsidR="003F7FA7" w:rsidRPr="00DB685D">
        <w:rPr>
          <w:rFonts w:ascii="Calibri" w:eastAsia="Times New Roman" w:hAnsi="Calibri" w:cs="Times New Roman"/>
          <w:bCs/>
          <w:iCs/>
          <w:kern w:val="0"/>
          <w:sz w:val="22"/>
          <w:szCs w:val="28"/>
          <w14:ligatures w14:val="none"/>
        </w:rPr>
        <w:t>In entering into this Agreement the Contracting Body  places reliance on the skills and expertise of the Consultant and the Consultant confirms that:-</w:t>
      </w:r>
    </w:p>
    <w:p w14:paraId="700BA52E" w14:textId="476D0F26" w:rsidR="003F7FA7" w:rsidRDefault="003F7FA7" w:rsidP="00DB685D">
      <w:pPr>
        <w:pStyle w:val="ListParagraph"/>
        <w:keepNext/>
        <w:numPr>
          <w:ilvl w:val="2"/>
          <w:numId w:val="36"/>
        </w:numPr>
        <w:spacing w:before="240" w:after="60" w:line="276" w:lineRule="auto"/>
        <w:outlineLvl w:val="2"/>
        <w:rPr>
          <w:rFonts w:ascii="Calibri" w:eastAsia="Times New Roman" w:hAnsi="Calibri" w:cs="Times New Roman"/>
          <w:bCs/>
          <w:kern w:val="0"/>
          <w:sz w:val="22"/>
          <w:szCs w:val="26"/>
          <w14:ligatures w14:val="none"/>
        </w:rPr>
      </w:pPr>
      <w:r w:rsidRPr="00DB685D">
        <w:rPr>
          <w:rFonts w:ascii="Calibri" w:eastAsia="Times New Roman" w:hAnsi="Calibri" w:cs="Times New Roman"/>
          <w:bCs/>
          <w:kern w:val="0"/>
          <w:sz w:val="22"/>
          <w:szCs w:val="26"/>
          <w14:ligatures w14:val="none"/>
        </w:rPr>
        <w:t>It shall carry out and complete the Services;</w:t>
      </w:r>
    </w:p>
    <w:p w14:paraId="1579EBDC" w14:textId="77777777" w:rsidR="00DB685D" w:rsidRDefault="00DB685D" w:rsidP="00DB685D">
      <w:pPr>
        <w:pStyle w:val="ListParagraph"/>
        <w:keepNext/>
        <w:spacing w:before="240" w:after="60" w:line="276" w:lineRule="auto"/>
        <w:outlineLvl w:val="2"/>
        <w:rPr>
          <w:rFonts w:ascii="Calibri" w:eastAsia="Times New Roman" w:hAnsi="Calibri" w:cs="Times New Roman"/>
          <w:bCs/>
          <w:kern w:val="0"/>
          <w:sz w:val="22"/>
          <w:szCs w:val="26"/>
          <w14:ligatures w14:val="none"/>
        </w:rPr>
      </w:pPr>
    </w:p>
    <w:p w14:paraId="09CCCF9F" w14:textId="6D9BB1B3" w:rsidR="003F7FA7" w:rsidRDefault="003F7FA7" w:rsidP="00DB685D">
      <w:pPr>
        <w:pStyle w:val="ListParagraph"/>
        <w:keepNext/>
        <w:numPr>
          <w:ilvl w:val="2"/>
          <w:numId w:val="36"/>
        </w:numPr>
        <w:spacing w:before="240" w:after="60" w:line="276" w:lineRule="auto"/>
        <w:outlineLvl w:val="2"/>
        <w:rPr>
          <w:rFonts w:ascii="Calibri" w:eastAsia="Times New Roman" w:hAnsi="Calibri" w:cs="Times New Roman"/>
          <w:bCs/>
          <w:kern w:val="0"/>
          <w:sz w:val="22"/>
          <w:szCs w:val="26"/>
          <w14:ligatures w14:val="none"/>
        </w:rPr>
      </w:pPr>
      <w:r w:rsidRPr="00DB685D">
        <w:rPr>
          <w:rFonts w:ascii="Calibri" w:eastAsia="Times New Roman" w:hAnsi="Calibri" w:cs="Times New Roman"/>
          <w:bCs/>
          <w:kern w:val="0"/>
          <w:sz w:val="22"/>
          <w:szCs w:val="26"/>
          <w14:ligatures w14:val="none"/>
        </w:rPr>
        <w:t xml:space="preserve">It shall exercise all reasonable skill, care and diligence in the performance and completion of the Agreement to be expected of a similarly appropriately qualified and competent firm/organisation experienced in carrying out services of a similar size, scope and </w:t>
      </w:r>
      <w:r w:rsidR="00DB685D" w:rsidRPr="00DB685D">
        <w:rPr>
          <w:rFonts w:ascii="Calibri" w:eastAsia="Times New Roman" w:hAnsi="Calibri" w:cs="Times New Roman"/>
          <w:bCs/>
          <w:kern w:val="0"/>
          <w:sz w:val="22"/>
          <w:szCs w:val="26"/>
          <w14:ligatures w14:val="none"/>
        </w:rPr>
        <w:t>complexity.</w:t>
      </w:r>
    </w:p>
    <w:p w14:paraId="4EA6FDFD" w14:textId="77777777" w:rsidR="00DB685D" w:rsidRPr="00DB685D" w:rsidRDefault="00DB685D" w:rsidP="00DB685D">
      <w:pPr>
        <w:pStyle w:val="ListParagraph"/>
        <w:rPr>
          <w:rFonts w:ascii="Calibri" w:eastAsia="Times New Roman" w:hAnsi="Calibri" w:cs="Times New Roman"/>
          <w:bCs/>
          <w:kern w:val="0"/>
          <w:sz w:val="22"/>
          <w:szCs w:val="26"/>
          <w14:ligatures w14:val="none"/>
        </w:rPr>
      </w:pPr>
    </w:p>
    <w:p w14:paraId="1145CE9F" w14:textId="08FD0C27" w:rsidR="003F7FA7" w:rsidRDefault="003F7FA7" w:rsidP="00DB685D">
      <w:pPr>
        <w:pStyle w:val="ListParagraph"/>
        <w:keepNext/>
        <w:numPr>
          <w:ilvl w:val="2"/>
          <w:numId w:val="36"/>
        </w:numPr>
        <w:spacing w:before="240" w:after="60" w:line="276" w:lineRule="auto"/>
        <w:outlineLvl w:val="2"/>
        <w:rPr>
          <w:rFonts w:ascii="Calibri" w:eastAsia="Times New Roman" w:hAnsi="Calibri" w:cs="Times New Roman"/>
          <w:bCs/>
          <w:kern w:val="0"/>
          <w:sz w:val="22"/>
          <w:szCs w:val="26"/>
          <w14:ligatures w14:val="none"/>
        </w:rPr>
      </w:pPr>
      <w:r w:rsidRPr="00DB685D">
        <w:rPr>
          <w:rFonts w:ascii="Calibri" w:eastAsia="Times New Roman" w:hAnsi="Calibri" w:cs="Times New Roman"/>
          <w:bCs/>
          <w:kern w:val="0"/>
          <w:sz w:val="22"/>
          <w:szCs w:val="26"/>
          <w14:ligatures w14:val="none"/>
        </w:rPr>
        <w:t>It shall take all reasonable steps to ensure that Consultant Personnel employed in the provision and/or performance of the Agreement shall carry out the Services in accordance with the obligations imposed on the Consultant by reason of the Instructions to Tender and Tender documents and this Agreement</w:t>
      </w:r>
    </w:p>
    <w:p w14:paraId="3C3A3AE7" w14:textId="77777777" w:rsidR="00DB685D" w:rsidRPr="00DB685D" w:rsidRDefault="00DB685D" w:rsidP="00DB685D">
      <w:pPr>
        <w:pStyle w:val="ListParagraph"/>
        <w:rPr>
          <w:rFonts w:ascii="Calibri" w:eastAsia="Times New Roman" w:hAnsi="Calibri" w:cs="Times New Roman"/>
          <w:bCs/>
          <w:kern w:val="0"/>
          <w:sz w:val="22"/>
          <w:szCs w:val="26"/>
          <w14:ligatures w14:val="none"/>
        </w:rPr>
      </w:pPr>
    </w:p>
    <w:p w14:paraId="3E1464A8" w14:textId="77777777" w:rsidR="003F7FA7" w:rsidRPr="00DB685D" w:rsidRDefault="003F7FA7" w:rsidP="00DB685D">
      <w:pPr>
        <w:pStyle w:val="ListParagraph"/>
        <w:keepNext/>
        <w:numPr>
          <w:ilvl w:val="2"/>
          <w:numId w:val="36"/>
        </w:numPr>
        <w:spacing w:before="240" w:after="60" w:line="276" w:lineRule="auto"/>
        <w:outlineLvl w:val="2"/>
        <w:rPr>
          <w:rFonts w:ascii="Calibri" w:eastAsia="Times New Roman" w:hAnsi="Calibri" w:cs="Times New Roman"/>
          <w:bCs/>
          <w:kern w:val="0"/>
          <w:sz w:val="22"/>
          <w:szCs w:val="26"/>
          <w14:ligatures w14:val="none"/>
        </w:rPr>
      </w:pPr>
      <w:r w:rsidRPr="00DB685D">
        <w:rPr>
          <w:rFonts w:ascii="Calibri" w:eastAsia="Times New Roman" w:hAnsi="Calibri" w:cs="Times New Roman"/>
          <w:bCs/>
          <w:kern w:val="0"/>
          <w:sz w:val="22"/>
          <w:szCs w:val="26"/>
          <w14:ligatures w14:val="none"/>
        </w:rPr>
        <w:t>It shall keep the Contracting Body  informed of all aspects of the progress and execution of the Services by the issuing of regular reports of activity as required by the Specification or as may from time to time be requested by the Contracting Body . In addition, where takeover, merger, delays and/or insolvency are contemplated, and in particular the proposed appointment of an Administrative Receiver, the Consultant shall immediately inform the Contracting Body  in writing and shall fully and frankly provide the Contracting Body , on a confidential basis, with all information regarding the same to enable the Contracting Body  to assess the business continuity and disaster recovery requirements and any contingency planning required.</w:t>
      </w:r>
    </w:p>
    <w:p w14:paraId="2F665208" w14:textId="77777777" w:rsidR="003F7FA7" w:rsidRPr="003F7FA7" w:rsidRDefault="003F7FA7" w:rsidP="00DB685D">
      <w:pPr>
        <w:numPr>
          <w:ilvl w:val="1"/>
          <w:numId w:val="35"/>
        </w:numPr>
        <w:tabs>
          <w:tab w:val="left" w:pos="748"/>
          <w:tab w:val="left" w:pos="1496"/>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The Consultant will obtain the Contracting Body ’s approval not less than 72 hours in advance to a proposed change in the identity of the key Consultants Personnel. </w:t>
      </w:r>
    </w:p>
    <w:p w14:paraId="0365BDF3" w14:textId="77777777" w:rsidR="003F7FA7" w:rsidRPr="003F7FA7" w:rsidRDefault="003F7FA7" w:rsidP="00DB685D">
      <w:pPr>
        <w:numPr>
          <w:ilvl w:val="1"/>
          <w:numId w:val="35"/>
        </w:numPr>
        <w:tabs>
          <w:tab w:val="left" w:pos="748"/>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The Consultant shall use its best endeavours to ensure that all Consultants Personnel assigned to the performance of the Agreement shall possess the necessary skill and expertise for the proper and diligent performance of the Services.</w:t>
      </w:r>
    </w:p>
    <w:p w14:paraId="7134B9DD" w14:textId="77777777" w:rsidR="003F7FA7" w:rsidRPr="003F7FA7" w:rsidRDefault="003F7FA7" w:rsidP="00DB685D">
      <w:pPr>
        <w:numPr>
          <w:ilvl w:val="1"/>
          <w:numId w:val="35"/>
        </w:numPr>
        <w:tabs>
          <w:tab w:val="left" w:pos="748"/>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The Consultant shall use all reasonable endeavours to ensure that while any of the Consultants Personnel are on Contracted body property that they will </w:t>
      </w:r>
      <w:r w:rsidRPr="003F7FA7">
        <w:rPr>
          <w:rFonts w:ascii="Calibri" w:eastAsia="Calibri" w:hAnsi="Calibri" w:cs="Calibri"/>
          <w:bCs/>
          <w:kern w:val="0"/>
          <w:sz w:val="22"/>
          <w:szCs w:val="22"/>
          <w14:ligatures w14:val="none"/>
        </w:rPr>
        <w:lastRenderedPageBreak/>
        <w:t>conform to the Contracting body’s normal Codes of Staff Conduct and security practice.</w:t>
      </w:r>
    </w:p>
    <w:p w14:paraId="0ECB4208" w14:textId="77777777" w:rsidR="003F7FA7" w:rsidRPr="003F7FA7" w:rsidRDefault="003F7FA7" w:rsidP="00DB685D">
      <w:pPr>
        <w:numPr>
          <w:ilvl w:val="1"/>
          <w:numId w:val="35"/>
        </w:numPr>
        <w:tabs>
          <w:tab w:val="left" w:pos="748"/>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The Contracting Body  shall be entitled to request and obtain in its discretion the removal and replacement of any of the Consultant’s Personnel which it may designate provided that the Contracting Body  shall not exercise such right frivolously or vexatiously. If the Contracting Body  raises a complaint against any Consultants Personnel appointed then that complaint will be addressed within 5 working days.</w:t>
      </w:r>
    </w:p>
    <w:p w14:paraId="26B0F25E" w14:textId="77777777" w:rsidR="003F7FA7" w:rsidRPr="003F7FA7" w:rsidRDefault="003F7FA7" w:rsidP="00DB685D">
      <w:pPr>
        <w:numPr>
          <w:ilvl w:val="1"/>
          <w:numId w:val="35"/>
        </w:numPr>
        <w:tabs>
          <w:tab w:val="left" w:pos="748"/>
        </w:tabs>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The Consultant shall maintain full and accurate records of the Consultants Personnel involved in the provision of the Agreement and shall produce such records to the Contracting Body  for inspection at all reasonable times upon request. </w:t>
      </w:r>
    </w:p>
    <w:p w14:paraId="6D4EC23C" w14:textId="77777777" w:rsidR="003F7FA7" w:rsidRPr="003F7FA7" w:rsidRDefault="003F7FA7" w:rsidP="00DB685D">
      <w:pPr>
        <w:numPr>
          <w:ilvl w:val="1"/>
          <w:numId w:val="35"/>
        </w:numPr>
        <w:tabs>
          <w:tab w:val="left" w:pos="748"/>
        </w:tabs>
        <w:autoSpaceDE w:val="0"/>
        <w:autoSpaceDN w:val="0"/>
        <w:adjustRightInd w:val="0"/>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Where any time is stipulated by the Contracting Body  for the provision of Deliverables, Goods and/or Services under the Agreement, the time for provision of such Deliverables, Goods or Services shall be of the essence. Where no time is stipulated by the Contracting Body  for the provision of the Deliverables, Goods and Services delivery shall be made within ten working days of receipt of an order by the Consultant or within such other time as may be agreed between the parties.</w:t>
      </w:r>
    </w:p>
    <w:p w14:paraId="017E5995" w14:textId="47F1DDA0" w:rsidR="003F7FA7" w:rsidRDefault="003F7FA7" w:rsidP="00DB685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DB685D">
        <w:rPr>
          <w:rFonts w:ascii="Calibri" w:eastAsia="Times New Roman" w:hAnsi="Calibri" w:cs="Times New Roman"/>
          <w:bCs/>
          <w:iCs/>
          <w:kern w:val="0"/>
          <w:sz w:val="22"/>
          <w:szCs w:val="28"/>
          <w14:ligatures w14:val="none"/>
        </w:rPr>
        <w:t>If the Consultant fails to deliver all of the Deliverables, Goods and Services in accordance with the Agreement on the due delivery dates then without prejudice to the Contracting Body 's rights for the material default the Contracting Body  may terminate the Agreement. In this event and without prejudice to the Contracting Body ’s other rights and remedies the Contracting Body  may direct the Consultant to collect any Goods which have been delivered provided that either no payment in respect of the same has been made by the Contracting Body  or subject to receipt of a full refund of payments made on account by the Consultant prior to collection by the Consultant; or</w:t>
      </w:r>
    </w:p>
    <w:p w14:paraId="6EDD02CC" w14:textId="77777777" w:rsidR="00DB685D" w:rsidRPr="00DB685D" w:rsidRDefault="00DB685D" w:rsidP="00DB685D">
      <w:pPr>
        <w:pStyle w:val="ListParagraph"/>
        <w:keepNext/>
        <w:spacing w:before="240" w:after="60" w:line="276" w:lineRule="auto"/>
        <w:ind w:left="444"/>
        <w:outlineLvl w:val="1"/>
        <w:rPr>
          <w:rFonts w:ascii="Calibri" w:eastAsia="Times New Roman" w:hAnsi="Calibri" w:cs="Times New Roman"/>
          <w:bCs/>
          <w:iCs/>
          <w:kern w:val="0"/>
          <w:sz w:val="22"/>
          <w:szCs w:val="28"/>
          <w14:ligatures w14:val="none"/>
        </w:rPr>
      </w:pPr>
    </w:p>
    <w:p w14:paraId="673F5E40" w14:textId="7F79062C" w:rsidR="003F7FA7" w:rsidRDefault="003F7FA7" w:rsidP="00DB685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DB685D">
        <w:rPr>
          <w:rFonts w:ascii="Calibri" w:eastAsia="Times New Roman" w:hAnsi="Calibri" w:cs="Times New Roman"/>
          <w:bCs/>
          <w:iCs/>
          <w:kern w:val="0"/>
          <w:sz w:val="22"/>
          <w:szCs w:val="28"/>
          <w14:ligatures w14:val="none"/>
        </w:rPr>
        <w:t>No consultant engaged to undertake a Tender on behalf of the Contracting Body  shall be entitled to accept tenders .</w:t>
      </w:r>
    </w:p>
    <w:p w14:paraId="4B8D9270" w14:textId="77777777" w:rsidR="00DB685D" w:rsidRPr="00DB685D" w:rsidRDefault="00DB685D" w:rsidP="00DB685D">
      <w:pPr>
        <w:pStyle w:val="ListParagraph"/>
        <w:rPr>
          <w:rFonts w:ascii="Calibri" w:eastAsia="Times New Roman" w:hAnsi="Calibri" w:cs="Times New Roman"/>
          <w:bCs/>
          <w:iCs/>
          <w:kern w:val="0"/>
          <w:sz w:val="22"/>
          <w:szCs w:val="28"/>
          <w14:ligatures w14:val="none"/>
        </w:rPr>
      </w:pPr>
    </w:p>
    <w:p w14:paraId="2B90EEA0" w14:textId="77777777" w:rsidR="00DB685D" w:rsidRPr="00DB685D" w:rsidRDefault="00DB685D" w:rsidP="00DB685D">
      <w:pPr>
        <w:pStyle w:val="ListParagraph"/>
        <w:keepNext/>
        <w:spacing w:before="240" w:after="60" w:line="276" w:lineRule="auto"/>
        <w:ind w:left="444"/>
        <w:outlineLvl w:val="1"/>
        <w:rPr>
          <w:rFonts w:ascii="Calibri" w:eastAsia="Times New Roman" w:hAnsi="Calibri" w:cs="Times New Roman"/>
          <w:bCs/>
          <w:iCs/>
          <w:kern w:val="0"/>
          <w:sz w:val="22"/>
          <w:szCs w:val="28"/>
          <w14:ligatures w14:val="none"/>
        </w:rPr>
      </w:pPr>
    </w:p>
    <w:p w14:paraId="050FB524" w14:textId="77777777" w:rsidR="003F7FA7" w:rsidRPr="00DB685D" w:rsidRDefault="003F7FA7" w:rsidP="00DB685D">
      <w:pPr>
        <w:pStyle w:val="ListParagraph"/>
        <w:keepNext/>
        <w:numPr>
          <w:ilvl w:val="0"/>
          <w:numId w:val="36"/>
        </w:numPr>
        <w:spacing w:before="240" w:after="60" w:line="276" w:lineRule="auto"/>
        <w:outlineLvl w:val="0"/>
        <w:rPr>
          <w:rFonts w:ascii="Calibri" w:eastAsia="Times New Roman" w:hAnsi="Calibri" w:cs="Times New Roman"/>
          <w:b/>
          <w:bCs/>
          <w:kern w:val="32"/>
          <w:sz w:val="22"/>
          <w:szCs w:val="32"/>
          <w:lang w:val="en-CA"/>
          <w14:ligatures w14:val="none"/>
        </w:rPr>
      </w:pPr>
      <w:bookmarkStart w:id="9" w:name="_Toc23350543"/>
      <w:bookmarkStart w:id="10" w:name="_Toc23772756"/>
      <w:r w:rsidRPr="00EB2317">
        <w:rPr>
          <w:rFonts w:ascii="Calibri" w:eastAsia="Times New Roman" w:hAnsi="Calibri" w:cs="Times New Roman"/>
          <w:b/>
          <w:bCs/>
          <w:kern w:val="32"/>
          <w:sz w:val="22"/>
          <w:szCs w:val="32"/>
          <w14:ligatures w14:val="none"/>
        </w:rPr>
        <w:t>Status of the Consultant</w:t>
      </w:r>
      <w:bookmarkEnd w:id="9"/>
      <w:bookmarkEnd w:id="10"/>
    </w:p>
    <w:p w14:paraId="434465E6" w14:textId="77777777" w:rsidR="00DB685D" w:rsidRPr="00EB2317" w:rsidRDefault="00DB685D" w:rsidP="00DB685D">
      <w:pPr>
        <w:pStyle w:val="ListParagraph"/>
        <w:keepNext/>
        <w:spacing w:before="240" w:after="60" w:line="276" w:lineRule="auto"/>
        <w:ind w:left="444"/>
        <w:outlineLvl w:val="0"/>
        <w:rPr>
          <w:rFonts w:ascii="Calibri" w:eastAsia="Times New Roman" w:hAnsi="Calibri" w:cs="Times New Roman"/>
          <w:b/>
          <w:bCs/>
          <w:kern w:val="32"/>
          <w:sz w:val="22"/>
          <w:szCs w:val="32"/>
          <w:lang w:val="en-CA"/>
          <w14:ligatures w14:val="none"/>
        </w:rPr>
      </w:pPr>
    </w:p>
    <w:p w14:paraId="46A4D6A2" w14:textId="52680CBF" w:rsidR="003F7FA7" w:rsidRPr="00DB685D" w:rsidRDefault="003F7FA7" w:rsidP="00DB685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lang w:val="en-CA"/>
          <w14:ligatures w14:val="none"/>
        </w:rPr>
      </w:pPr>
      <w:bookmarkStart w:id="11" w:name="_Toc23350544"/>
      <w:r w:rsidRPr="00DB685D">
        <w:rPr>
          <w:rFonts w:ascii="Calibri" w:eastAsia="Times New Roman" w:hAnsi="Calibri" w:cs="Times New Roman"/>
          <w:bCs/>
          <w:iCs/>
          <w:kern w:val="0"/>
          <w:sz w:val="22"/>
          <w:szCs w:val="28"/>
          <w14:ligatures w14:val="none"/>
        </w:rPr>
        <w:t>In performing the Agreement, the Consultant is acting for and on behalf of the Contracting Body  but is not an agent of the Contracting Body .</w:t>
      </w:r>
      <w:bookmarkEnd w:id="11"/>
    </w:p>
    <w:p w14:paraId="0ED876C0" w14:textId="77777777" w:rsidR="00DB685D" w:rsidRPr="00DB685D" w:rsidRDefault="00DB685D" w:rsidP="00DB685D">
      <w:pPr>
        <w:pStyle w:val="ListParagraph"/>
        <w:keepNext/>
        <w:spacing w:before="240" w:after="60" w:line="276" w:lineRule="auto"/>
        <w:ind w:left="444"/>
        <w:outlineLvl w:val="1"/>
        <w:rPr>
          <w:rFonts w:ascii="Calibri" w:eastAsia="Times New Roman" w:hAnsi="Calibri" w:cs="Times New Roman"/>
          <w:bCs/>
          <w:iCs/>
          <w:kern w:val="0"/>
          <w:sz w:val="22"/>
          <w:szCs w:val="28"/>
          <w:lang w:val="en-CA"/>
          <w14:ligatures w14:val="none"/>
        </w:rPr>
      </w:pPr>
    </w:p>
    <w:p w14:paraId="3CCAD34D" w14:textId="77777777" w:rsidR="003F7FA7" w:rsidRDefault="003F7FA7" w:rsidP="00DB685D">
      <w:pPr>
        <w:pStyle w:val="ListParagraph"/>
        <w:keepNext/>
        <w:numPr>
          <w:ilvl w:val="0"/>
          <w:numId w:val="36"/>
        </w:numPr>
        <w:spacing w:before="240" w:after="60" w:line="276" w:lineRule="auto"/>
        <w:outlineLvl w:val="0"/>
        <w:rPr>
          <w:rFonts w:ascii="Calibri" w:eastAsia="Times New Roman" w:hAnsi="Calibri" w:cs="Times New Roman"/>
          <w:b/>
          <w:bCs/>
          <w:kern w:val="32"/>
          <w:sz w:val="22"/>
          <w:szCs w:val="32"/>
          <w14:ligatures w14:val="none"/>
        </w:rPr>
      </w:pPr>
      <w:bookmarkStart w:id="12" w:name="_Toc23350545"/>
      <w:bookmarkStart w:id="13" w:name="_Toc23772757"/>
      <w:r w:rsidRPr="00EB2317">
        <w:rPr>
          <w:rFonts w:ascii="Calibri" w:eastAsia="Times New Roman" w:hAnsi="Calibri" w:cs="Times New Roman"/>
          <w:b/>
          <w:bCs/>
          <w:kern w:val="32"/>
          <w:sz w:val="22"/>
          <w:szCs w:val="32"/>
          <w14:ligatures w14:val="none"/>
        </w:rPr>
        <w:t>Assignment and Sub Contracting</w:t>
      </w:r>
      <w:bookmarkEnd w:id="12"/>
      <w:bookmarkEnd w:id="13"/>
    </w:p>
    <w:p w14:paraId="3FAEBC46" w14:textId="77777777" w:rsidR="00DB685D" w:rsidRDefault="00DB685D" w:rsidP="00DB685D">
      <w:pPr>
        <w:pStyle w:val="ListParagraph"/>
        <w:keepNext/>
        <w:spacing w:before="240" w:after="60" w:line="276" w:lineRule="auto"/>
        <w:ind w:left="444"/>
        <w:outlineLvl w:val="0"/>
        <w:rPr>
          <w:rFonts w:ascii="Calibri" w:eastAsia="Times New Roman" w:hAnsi="Calibri" w:cs="Times New Roman"/>
          <w:b/>
          <w:bCs/>
          <w:kern w:val="32"/>
          <w:sz w:val="22"/>
          <w:szCs w:val="32"/>
          <w14:ligatures w14:val="none"/>
        </w:rPr>
      </w:pPr>
    </w:p>
    <w:p w14:paraId="4C1911A1" w14:textId="1E0F542B" w:rsidR="003F7FA7" w:rsidRDefault="003F7FA7" w:rsidP="00DB685D">
      <w:pPr>
        <w:pStyle w:val="ListParagraph"/>
        <w:keepNext/>
        <w:numPr>
          <w:ilvl w:val="1"/>
          <w:numId w:val="36"/>
        </w:numPr>
        <w:spacing w:before="240" w:after="60" w:line="276" w:lineRule="auto"/>
        <w:outlineLvl w:val="0"/>
        <w:rPr>
          <w:rFonts w:ascii="Calibri" w:eastAsia="Times New Roman" w:hAnsi="Calibri" w:cs="Times New Roman"/>
          <w:bCs/>
          <w:iCs/>
          <w:kern w:val="0"/>
          <w:sz w:val="22"/>
          <w:szCs w:val="28"/>
          <w14:ligatures w14:val="none"/>
        </w:rPr>
      </w:pPr>
      <w:bookmarkStart w:id="14" w:name="_Toc23350546"/>
      <w:r w:rsidRPr="00EB2317">
        <w:rPr>
          <w:rFonts w:ascii="Calibri" w:eastAsia="Times New Roman" w:hAnsi="Calibri" w:cs="Times New Roman"/>
          <w:bCs/>
          <w:iCs/>
          <w:kern w:val="0"/>
          <w:sz w:val="22"/>
          <w:szCs w:val="28"/>
          <w14:ligatures w14:val="none"/>
        </w:rPr>
        <w:t>The Consultant shall not assign or transfer the whole or any part of this Agreement to any other person or entity without the prior written consent of the Contracting Body , which consent may be withheld by the Contracting Body  where such assignment or transfer would result in a breach of the Public Contracts Regulations 2015 or otherwise undermine the Contracting Body s procurement requirements.</w:t>
      </w:r>
      <w:bookmarkEnd w:id="14"/>
    </w:p>
    <w:p w14:paraId="418B8CFF" w14:textId="77777777" w:rsidR="00DB685D" w:rsidRDefault="00DB685D" w:rsidP="00DB685D">
      <w:pPr>
        <w:pStyle w:val="ListParagraph"/>
        <w:keepNext/>
        <w:spacing w:before="240" w:after="60" w:line="276" w:lineRule="auto"/>
        <w:ind w:left="444"/>
        <w:outlineLvl w:val="0"/>
        <w:rPr>
          <w:rFonts w:ascii="Calibri" w:eastAsia="Times New Roman" w:hAnsi="Calibri" w:cs="Times New Roman"/>
          <w:bCs/>
          <w:iCs/>
          <w:kern w:val="0"/>
          <w:sz w:val="22"/>
          <w:szCs w:val="28"/>
          <w14:ligatures w14:val="none"/>
        </w:rPr>
      </w:pPr>
    </w:p>
    <w:p w14:paraId="78C63376" w14:textId="77777777" w:rsidR="003F7FA7" w:rsidRDefault="003F7FA7" w:rsidP="00DB685D">
      <w:pPr>
        <w:pStyle w:val="ListParagraph"/>
        <w:keepNext/>
        <w:numPr>
          <w:ilvl w:val="1"/>
          <w:numId w:val="36"/>
        </w:numPr>
        <w:spacing w:before="240" w:after="60" w:line="276" w:lineRule="auto"/>
        <w:outlineLvl w:val="0"/>
        <w:rPr>
          <w:rFonts w:ascii="Calibri" w:eastAsia="Times New Roman" w:hAnsi="Calibri" w:cs="Times New Roman"/>
          <w:bCs/>
          <w:iCs/>
          <w:kern w:val="0"/>
          <w:sz w:val="22"/>
          <w:szCs w:val="28"/>
          <w14:ligatures w14:val="none"/>
        </w:rPr>
      </w:pPr>
      <w:bookmarkStart w:id="15" w:name="_Toc23350547"/>
      <w:r w:rsidRPr="00DB685D">
        <w:rPr>
          <w:rFonts w:ascii="Calibri" w:eastAsia="Times New Roman" w:hAnsi="Calibri" w:cs="Times New Roman"/>
          <w:bCs/>
          <w:iCs/>
          <w:kern w:val="0"/>
          <w:sz w:val="22"/>
          <w:szCs w:val="28"/>
          <w14:ligatures w14:val="none"/>
        </w:rPr>
        <w:t>Such consent shall not relieve the Consultant from any liability or obligation under the Agreement occurring prior to such transfer or assignment.</w:t>
      </w:r>
    </w:p>
    <w:p w14:paraId="691E3FA3" w14:textId="77777777" w:rsidR="00DB685D" w:rsidRPr="00DB685D" w:rsidRDefault="00DB685D" w:rsidP="00DB685D">
      <w:pPr>
        <w:pStyle w:val="ListParagraph"/>
        <w:rPr>
          <w:rFonts w:ascii="Calibri" w:eastAsia="Times New Roman" w:hAnsi="Calibri" w:cs="Times New Roman"/>
          <w:bCs/>
          <w:iCs/>
          <w:kern w:val="0"/>
          <w:sz w:val="22"/>
          <w:szCs w:val="28"/>
          <w14:ligatures w14:val="none"/>
        </w:rPr>
      </w:pPr>
    </w:p>
    <w:p w14:paraId="66B13E3C" w14:textId="658E45B6" w:rsidR="003F7FA7" w:rsidRDefault="003F7FA7" w:rsidP="00DB685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DB685D">
        <w:rPr>
          <w:rFonts w:ascii="Calibri" w:eastAsia="Times New Roman" w:hAnsi="Calibri" w:cs="Times New Roman"/>
          <w:bCs/>
          <w:iCs/>
          <w:kern w:val="0"/>
          <w:sz w:val="22"/>
          <w:szCs w:val="28"/>
          <w14:ligatures w14:val="none"/>
        </w:rPr>
        <w:t>The Consultant shall not be entitled to engage a sub-contractor, Sub-Processor or agent without the prior written approval of the Contracting Body .</w:t>
      </w:r>
    </w:p>
    <w:p w14:paraId="2189C197" w14:textId="77777777" w:rsidR="00DB685D" w:rsidRPr="00DB685D" w:rsidRDefault="00DB685D" w:rsidP="00DB685D">
      <w:pPr>
        <w:pStyle w:val="ListParagraph"/>
        <w:rPr>
          <w:rFonts w:ascii="Calibri" w:eastAsia="Times New Roman" w:hAnsi="Calibri" w:cs="Times New Roman"/>
          <w:bCs/>
          <w:iCs/>
          <w:kern w:val="0"/>
          <w:sz w:val="22"/>
          <w:szCs w:val="28"/>
          <w14:ligatures w14:val="none"/>
        </w:rPr>
      </w:pPr>
    </w:p>
    <w:p w14:paraId="38AD741D" w14:textId="77777777" w:rsidR="003F7FA7" w:rsidRDefault="003F7FA7" w:rsidP="00DB685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DB685D">
        <w:rPr>
          <w:rFonts w:ascii="Calibri" w:eastAsia="Times New Roman" w:hAnsi="Calibri" w:cs="Times New Roman"/>
          <w:bCs/>
          <w:iCs/>
          <w:kern w:val="0"/>
          <w:sz w:val="22"/>
          <w:szCs w:val="28"/>
          <w14:ligatures w14:val="none"/>
        </w:rPr>
        <w:t>Notwithstanding that the Consultant has sub-contracted all or part of the Services to a named sub-contractor with the prior written consent of the Contracting Body , the Consultant shall remain responsible for the acts defaults and neglects of any sub-contractor and Consultants Personnel as though they were the acts defaults and neglects of the Consultant itself.</w:t>
      </w:r>
      <w:bookmarkEnd w:id="15"/>
    </w:p>
    <w:p w14:paraId="12C2A493" w14:textId="77777777" w:rsidR="00DB685D" w:rsidRPr="00DB685D" w:rsidRDefault="00DB685D" w:rsidP="00DB685D">
      <w:pPr>
        <w:pStyle w:val="ListParagraph"/>
        <w:rPr>
          <w:rFonts w:ascii="Calibri" w:eastAsia="Times New Roman" w:hAnsi="Calibri" w:cs="Times New Roman"/>
          <w:bCs/>
          <w:iCs/>
          <w:kern w:val="0"/>
          <w:sz w:val="22"/>
          <w:szCs w:val="28"/>
          <w14:ligatures w14:val="none"/>
        </w:rPr>
      </w:pPr>
    </w:p>
    <w:p w14:paraId="22C2CE82" w14:textId="77777777" w:rsidR="00DB685D" w:rsidRPr="00DB685D" w:rsidRDefault="00DB685D" w:rsidP="00DB685D">
      <w:pPr>
        <w:pStyle w:val="ListParagraph"/>
        <w:keepNext/>
        <w:spacing w:before="240" w:after="60" w:line="276" w:lineRule="auto"/>
        <w:ind w:left="444"/>
        <w:outlineLvl w:val="1"/>
        <w:rPr>
          <w:rFonts w:ascii="Calibri" w:eastAsia="Times New Roman" w:hAnsi="Calibri" w:cs="Times New Roman"/>
          <w:bCs/>
          <w:iCs/>
          <w:kern w:val="0"/>
          <w:sz w:val="22"/>
          <w:szCs w:val="28"/>
          <w14:ligatures w14:val="none"/>
        </w:rPr>
      </w:pPr>
    </w:p>
    <w:p w14:paraId="714C6116" w14:textId="77777777" w:rsidR="003F7FA7" w:rsidRDefault="003F7FA7" w:rsidP="00DB685D">
      <w:pPr>
        <w:pStyle w:val="ListParagraph"/>
        <w:keepNext/>
        <w:numPr>
          <w:ilvl w:val="0"/>
          <w:numId w:val="36"/>
        </w:numPr>
        <w:spacing w:before="240" w:after="60" w:line="276" w:lineRule="auto"/>
        <w:outlineLvl w:val="0"/>
        <w:rPr>
          <w:rFonts w:ascii="Calibri" w:eastAsia="Times New Roman" w:hAnsi="Calibri" w:cs="Times New Roman"/>
          <w:b/>
          <w:bCs/>
          <w:kern w:val="32"/>
          <w:sz w:val="22"/>
          <w:szCs w:val="32"/>
          <w14:ligatures w14:val="none"/>
        </w:rPr>
      </w:pPr>
      <w:bookmarkStart w:id="16" w:name="_Toc23350549"/>
      <w:bookmarkStart w:id="17" w:name="_Toc23772758"/>
      <w:r w:rsidRPr="00EB2317">
        <w:rPr>
          <w:rFonts w:ascii="Calibri" w:eastAsia="Times New Roman" w:hAnsi="Calibri" w:cs="Times New Roman"/>
          <w:b/>
          <w:bCs/>
          <w:kern w:val="32"/>
          <w:sz w:val="22"/>
          <w:szCs w:val="32"/>
          <w14:ligatures w14:val="none"/>
        </w:rPr>
        <w:t>Inception Meeting, Deliverables</w:t>
      </w:r>
      <w:bookmarkStart w:id="18" w:name="_Toc23350550"/>
      <w:bookmarkEnd w:id="16"/>
      <w:bookmarkEnd w:id="18"/>
      <w:r w:rsidRPr="00EB2317">
        <w:rPr>
          <w:rFonts w:ascii="Calibri" w:eastAsia="Times New Roman" w:hAnsi="Calibri" w:cs="Times New Roman"/>
          <w:b/>
          <w:bCs/>
          <w:kern w:val="32"/>
          <w:sz w:val="22"/>
          <w:szCs w:val="32"/>
          <w14:ligatures w14:val="none"/>
        </w:rPr>
        <w:t xml:space="preserve"> and Indicative Timetables</w:t>
      </w:r>
      <w:bookmarkEnd w:id="17"/>
    </w:p>
    <w:p w14:paraId="1A35800E" w14:textId="5B3730CB" w:rsidR="003F7FA7" w:rsidRPr="00EB2317" w:rsidRDefault="00DB685D" w:rsidP="00DB685D">
      <w:pPr>
        <w:keepNext/>
        <w:spacing w:before="240" w:after="60" w:line="276" w:lineRule="auto"/>
        <w:ind w:left="444" w:hanging="444"/>
        <w:outlineLvl w:val="0"/>
        <w:rPr>
          <w:rFonts w:ascii="Calibri" w:eastAsia="Times New Roman" w:hAnsi="Calibri" w:cs="Times New Roman"/>
          <w:bCs/>
          <w:iCs/>
          <w:kern w:val="0"/>
          <w:sz w:val="22"/>
          <w:szCs w:val="28"/>
          <w14:ligatures w14:val="none"/>
        </w:rPr>
      </w:pPr>
      <w:r>
        <w:rPr>
          <w:rFonts w:ascii="Calibri" w:eastAsia="Times New Roman" w:hAnsi="Calibri" w:cs="Times New Roman"/>
          <w:b/>
          <w:bCs/>
          <w:kern w:val="32"/>
          <w:sz w:val="22"/>
          <w:szCs w:val="32"/>
          <w14:ligatures w14:val="none"/>
        </w:rPr>
        <w:t>6.1</w:t>
      </w:r>
      <w:r>
        <w:rPr>
          <w:rFonts w:ascii="Calibri" w:eastAsia="Times New Roman" w:hAnsi="Calibri" w:cs="Times New Roman"/>
          <w:b/>
          <w:bCs/>
          <w:kern w:val="32"/>
          <w:sz w:val="22"/>
          <w:szCs w:val="32"/>
          <w14:ligatures w14:val="none"/>
        </w:rPr>
        <w:tab/>
      </w:r>
      <w:r w:rsidR="003F7FA7" w:rsidRPr="00EB2317">
        <w:rPr>
          <w:rFonts w:ascii="Calibri" w:eastAsia="Times New Roman" w:hAnsi="Calibri" w:cs="Times New Roman"/>
          <w:bCs/>
          <w:iCs/>
          <w:kern w:val="0"/>
          <w:sz w:val="22"/>
          <w:szCs w:val="28"/>
          <w14:ligatures w14:val="none"/>
        </w:rPr>
        <w:t>The parties shall have an inception meeting at which the timetable for delivery of the Deliverables and other key services and matters shall be finalised.</w:t>
      </w:r>
    </w:p>
    <w:p w14:paraId="117E64B1" w14:textId="77777777" w:rsidR="003F7FA7" w:rsidRPr="005618BD" w:rsidRDefault="003F7FA7" w:rsidP="00DB685D">
      <w:pPr>
        <w:pStyle w:val="ListParagraph"/>
        <w:keepNext/>
        <w:numPr>
          <w:ilvl w:val="0"/>
          <w:numId w:val="36"/>
        </w:numPr>
        <w:spacing w:before="240" w:after="60" w:line="276" w:lineRule="auto"/>
        <w:outlineLvl w:val="0"/>
        <w:rPr>
          <w:rFonts w:ascii="Calibri" w:eastAsia="Times New Roman" w:hAnsi="Calibri" w:cs="Times New Roman"/>
          <w:b/>
          <w:bCs/>
          <w:kern w:val="32"/>
          <w:sz w:val="22"/>
          <w:szCs w:val="32"/>
          <w14:ligatures w14:val="none"/>
        </w:rPr>
      </w:pPr>
      <w:bookmarkStart w:id="19" w:name="_Toc23350551"/>
      <w:bookmarkStart w:id="20" w:name="_Toc23772759"/>
      <w:r w:rsidRPr="00EB2317">
        <w:rPr>
          <w:rFonts w:ascii="Calibri" w:eastAsia="Times New Roman" w:hAnsi="Calibri" w:cs="Times New Roman"/>
          <w:b/>
          <w:bCs/>
          <w:kern w:val="32"/>
          <w:sz w:val="22"/>
          <w:szCs w:val="32"/>
          <w:lang w:val="en" w:eastAsia="en-GB"/>
          <w14:ligatures w14:val="none"/>
        </w:rPr>
        <w:t>Goods and Delivery</w:t>
      </w:r>
      <w:bookmarkEnd w:id="19"/>
      <w:bookmarkEnd w:id="20"/>
    </w:p>
    <w:p w14:paraId="5EE4CDE5" w14:textId="77777777" w:rsidR="005618BD" w:rsidRPr="00EB2317" w:rsidRDefault="005618BD" w:rsidP="005618BD">
      <w:pPr>
        <w:pStyle w:val="ListParagraph"/>
        <w:keepNext/>
        <w:spacing w:before="240" w:after="60" w:line="276" w:lineRule="auto"/>
        <w:ind w:left="444"/>
        <w:outlineLvl w:val="0"/>
        <w:rPr>
          <w:rFonts w:ascii="Calibri" w:eastAsia="Times New Roman" w:hAnsi="Calibri" w:cs="Times New Roman"/>
          <w:b/>
          <w:bCs/>
          <w:kern w:val="32"/>
          <w:sz w:val="22"/>
          <w:szCs w:val="32"/>
          <w14:ligatures w14:val="none"/>
        </w:rPr>
      </w:pPr>
    </w:p>
    <w:p w14:paraId="38E99858" w14:textId="15A750B5" w:rsidR="003F7FA7"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Where the Consultant has contracted to supply Goods, the following clauses shall apply.</w:t>
      </w:r>
    </w:p>
    <w:p w14:paraId="0F6B83F0" w14:textId="77777777" w:rsidR="005618BD" w:rsidRDefault="005618BD" w:rsidP="005618BD">
      <w:pPr>
        <w:pStyle w:val="ListParagraph"/>
        <w:keepNext/>
        <w:spacing w:before="240" w:after="60" w:line="276" w:lineRule="auto"/>
        <w:ind w:left="444"/>
        <w:outlineLvl w:val="1"/>
        <w:rPr>
          <w:rFonts w:ascii="Calibri" w:eastAsia="Times New Roman" w:hAnsi="Calibri" w:cs="Times New Roman"/>
          <w:bCs/>
          <w:iCs/>
          <w:kern w:val="0"/>
          <w:sz w:val="22"/>
          <w:szCs w:val="28"/>
          <w14:ligatures w14:val="none"/>
        </w:rPr>
      </w:pPr>
    </w:p>
    <w:p w14:paraId="74862ABA" w14:textId="77777777" w:rsidR="003F7FA7"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The quantity, quality and description of the Goods shall be as specified in the Tender or in default of the same, in the Specification.</w:t>
      </w:r>
    </w:p>
    <w:p w14:paraId="22321503"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5A221BB4" w14:textId="77777777" w:rsidR="003F7FA7"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lastRenderedPageBreak/>
        <w:t>The Consultant warrants to the Contracting Body  that the Goods will be; equal in all respects to the samples, patterns, description or specification provided or given by either party and fit for purpose; of satisfactory quality; free from defects in design, material and workmanship.</w:t>
      </w:r>
    </w:p>
    <w:p w14:paraId="70D43586"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698DA539" w14:textId="77777777" w:rsidR="003F7FA7"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 xml:space="preserve">The Consultant shall not unreasonably refuse any request by the Contracting Body  to inspect and test the Goods prior to dispatch. If upon inspection or testing, the Contracting Body  is not satisfied that the Goods will comply in all respects with the Agreement, the Consultant shall take such steps as are necessary to ensure compliance or the Contracting Body  may without incurring liability, terminate or vary the Agreement. </w:t>
      </w:r>
    </w:p>
    <w:p w14:paraId="369A6724"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7A087DEE" w14:textId="77777777" w:rsidR="003F7FA7" w:rsidRPr="005618BD"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bookmarkStart w:id="21" w:name="_Toc23350552"/>
      <w:r w:rsidRPr="005618BD">
        <w:rPr>
          <w:rFonts w:ascii="Calibri" w:eastAsia="Times New Roman" w:hAnsi="Calibri" w:cs="Times New Roman"/>
          <w:bCs/>
          <w:iCs/>
          <w:kern w:val="0"/>
          <w:sz w:val="22"/>
          <w:szCs w:val="28"/>
          <w:lang w:val="en" w:eastAsia="en-GB"/>
          <w14:ligatures w14:val="none"/>
        </w:rPr>
        <w:t xml:space="preserve">The Goods shall be delivered to the delivery address specified by the Contracting Body . </w:t>
      </w:r>
      <w:bookmarkEnd w:id="21"/>
    </w:p>
    <w:p w14:paraId="59FD72E3"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32D407D3" w14:textId="77777777" w:rsidR="003F7FA7" w:rsidRPr="005618BD"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bookmarkStart w:id="22" w:name="_Toc23350553"/>
      <w:r w:rsidRPr="005618BD">
        <w:rPr>
          <w:rFonts w:ascii="Calibri" w:eastAsia="Times New Roman" w:hAnsi="Calibri" w:cs="Times New Roman"/>
          <w:bCs/>
          <w:iCs/>
          <w:kern w:val="0"/>
          <w:sz w:val="22"/>
          <w:szCs w:val="28"/>
          <w:lang w:val="en" w:eastAsia="en-GB"/>
          <w14:ligatures w14:val="none"/>
        </w:rPr>
        <w:t>A delivery note which specifies the contract number and the number of the purchase order shall accompany each delivery or consignment of the Goods.</w:t>
      </w:r>
      <w:bookmarkEnd w:id="22"/>
      <w:r w:rsidRPr="005618BD">
        <w:rPr>
          <w:rFonts w:ascii="Calibri" w:eastAsia="Times New Roman" w:hAnsi="Calibri" w:cs="Times New Roman"/>
          <w:bCs/>
          <w:iCs/>
          <w:kern w:val="0"/>
          <w:sz w:val="22"/>
          <w:szCs w:val="28"/>
          <w:lang w:val="en" w:eastAsia="en-GB"/>
          <w14:ligatures w14:val="none"/>
        </w:rPr>
        <w:t xml:space="preserve"> </w:t>
      </w:r>
    </w:p>
    <w:p w14:paraId="7374E6F1"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0B3D06F1" w14:textId="77777777" w:rsidR="003F7FA7" w:rsidRPr="005618BD"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bookmarkStart w:id="23" w:name="_Toc23350554"/>
      <w:r w:rsidRPr="005618BD">
        <w:rPr>
          <w:rFonts w:ascii="Calibri" w:eastAsia="Times New Roman" w:hAnsi="Calibri" w:cs="Times New Roman"/>
          <w:bCs/>
          <w:iCs/>
          <w:kern w:val="0"/>
          <w:sz w:val="22"/>
          <w:szCs w:val="28"/>
          <w:lang w:val="en" w:eastAsia="en-GB"/>
          <w14:ligatures w14:val="none"/>
        </w:rPr>
        <w:t>Notwithstanding delivery of Goods at different times, the Agreement will be treated as a single contract and will not be severable.</w:t>
      </w:r>
      <w:bookmarkEnd w:id="23"/>
    </w:p>
    <w:p w14:paraId="72C6100E"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3F40047F" w14:textId="77777777" w:rsidR="003F7FA7" w:rsidRPr="005618BD"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bookmarkStart w:id="24" w:name="_Toc23350555"/>
      <w:r w:rsidRPr="005618BD">
        <w:rPr>
          <w:rFonts w:ascii="Calibri" w:eastAsia="Times New Roman" w:hAnsi="Calibri" w:cs="Times New Roman"/>
          <w:bCs/>
          <w:iCs/>
          <w:kern w:val="0"/>
          <w:sz w:val="22"/>
          <w:szCs w:val="28"/>
          <w:lang w:val="en" w:eastAsia="en-GB"/>
          <w14:ligatures w14:val="none"/>
        </w:rPr>
        <w:t xml:space="preserve">Risk in the Goods shall pass to the Contracting Body  upon delivery to the Contracting Body  unless otherwise agreed in writing. The Contracting Body  shall be entitled to reject any Goods that are not in accordance with the Agreement, and shall not be deemed to have accepted any Goods until the Contracting Body  has had reasonable time to inspect them following delivery. A signed goods consignment note shall not </w:t>
      </w:r>
      <w:bookmarkEnd w:id="24"/>
      <w:r w:rsidRPr="005618BD">
        <w:rPr>
          <w:rFonts w:ascii="Calibri" w:eastAsia="Times New Roman" w:hAnsi="Calibri" w:cs="Times New Roman"/>
          <w:bCs/>
          <w:iCs/>
          <w:kern w:val="0"/>
          <w:sz w:val="22"/>
          <w:szCs w:val="28"/>
          <w:lang w:val="en" w:eastAsia="en-GB"/>
          <w14:ligatures w14:val="none"/>
        </w:rPr>
        <w:t>be regarded as the Contracting Body s acceptance of the Goods.</w:t>
      </w:r>
    </w:p>
    <w:p w14:paraId="282FBB8A"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15F957C7" w14:textId="77777777" w:rsidR="003F7FA7" w:rsidRPr="005618BD"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bookmarkStart w:id="25" w:name="_Toc23350556"/>
      <w:r w:rsidRPr="005618BD">
        <w:rPr>
          <w:rFonts w:ascii="Calibri" w:eastAsia="Times New Roman" w:hAnsi="Calibri" w:cs="Times New Roman"/>
          <w:bCs/>
          <w:iCs/>
          <w:kern w:val="0"/>
          <w:sz w:val="22"/>
          <w:szCs w:val="28"/>
          <w:lang w:val="en" w:eastAsia="en-GB"/>
          <w14:ligatures w14:val="none"/>
        </w:rPr>
        <w:t>If the Goods are not delivered on the due date then, without prejudice to any other remedy available to the Contracting Body , the Contracting Body  shall be entitled to deduct from the Price or, if the Contracting Body  has already paid the Price, to recover as a debt from the Consultant, an amount equal to the cost of the Goods together with any additional costs incurred by the Contracting Body  as a result of the delay.</w:t>
      </w:r>
      <w:bookmarkEnd w:id="25"/>
    </w:p>
    <w:p w14:paraId="3DC826B6"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19A92664" w14:textId="77777777" w:rsidR="003F7FA7"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All Goods supplied shall have the benefit of a 12 month warranty unless otherwise agreed in writing by the parties.</w:t>
      </w:r>
    </w:p>
    <w:p w14:paraId="74FA404A"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09328D8B" w14:textId="77777777" w:rsidR="003F7FA7" w:rsidRDefault="003F7FA7" w:rsidP="005618BD">
      <w:pPr>
        <w:pStyle w:val="ListParagraph"/>
        <w:keepNext/>
        <w:numPr>
          <w:ilvl w:val="1"/>
          <w:numId w:val="36"/>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The Consultant shall remain responsible for the replacement or repair of Goods where latent defects are found to exist caused by manufacturer defect or because of faulty workmanship. Where replacement or repair is not possible the Consultant shall be obliged to refund the cost of the Goods to the Contracting Body .</w:t>
      </w:r>
    </w:p>
    <w:p w14:paraId="0FC1B167"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0D55C2F9" w14:textId="77777777" w:rsidR="005618BD" w:rsidRPr="005618BD" w:rsidRDefault="005618BD" w:rsidP="005618BD">
      <w:pPr>
        <w:pStyle w:val="ListParagraph"/>
        <w:keepNext/>
        <w:spacing w:before="240" w:after="60" w:line="276" w:lineRule="auto"/>
        <w:ind w:left="444"/>
        <w:outlineLvl w:val="1"/>
        <w:rPr>
          <w:rFonts w:ascii="Calibri" w:eastAsia="Times New Roman" w:hAnsi="Calibri" w:cs="Times New Roman"/>
          <w:bCs/>
          <w:iCs/>
          <w:kern w:val="0"/>
          <w:sz w:val="22"/>
          <w:szCs w:val="28"/>
          <w14:ligatures w14:val="none"/>
        </w:rPr>
      </w:pPr>
    </w:p>
    <w:p w14:paraId="736CBE59" w14:textId="77777777" w:rsidR="003F7FA7" w:rsidRDefault="003F7FA7" w:rsidP="00DB685D">
      <w:pPr>
        <w:pStyle w:val="ListParagraph"/>
        <w:keepNext/>
        <w:numPr>
          <w:ilvl w:val="0"/>
          <w:numId w:val="36"/>
        </w:numPr>
        <w:spacing w:before="240" w:after="60" w:line="276" w:lineRule="auto"/>
        <w:outlineLvl w:val="0"/>
        <w:rPr>
          <w:rFonts w:ascii="Calibri" w:eastAsia="Times New Roman" w:hAnsi="Calibri" w:cs="Times New Roman"/>
          <w:b/>
          <w:bCs/>
          <w:kern w:val="32"/>
          <w:sz w:val="22"/>
          <w:szCs w:val="32"/>
          <w14:ligatures w14:val="none"/>
        </w:rPr>
      </w:pPr>
      <w:bookmarkStart w:id="26" w:name="_Toc23350558"/>
      <w:bookmarkStart w:id="27" w:name="_Toc23772760"/>
      <w:r w:rsidRPr="00EB2317">
        <w:rPr>
          <w:rFonts w:ascii="Calibri" w:eastAsia="Times New Roman" w:hAnsi="Calibri" w:cs="Times New Roman"/>
          <w:b/>
          <w:bCs/>
          <w:kern w:val="32"/>
          <w:sz w:val="22"/>
          <w:szCs w:val="32"/>
          <w14:ligatures w14:val="none"/>
        </w:rPr>
        <w:t>Indemnity and Insurance</w:t>
      </w:r>
      <w:bookmarkEnd w:id="26"/>
      <w:bookmarkEnd w:id="27"/>
    </w:p>
    <w:p w14:paraId="2DCF46A8" w14:textId="542AC4AB" w:rsidR="003F7FA7" w:rsidRPr="00EB2317" w:rsidRDefault="005618BD" w:rsidP="005618BD">
      <w:pPr>
        <w:keepNext/>
        <w:spacing w:before="240" w:after="60" w:line="276" w:lineRule="auto"/>
        <w:ind w:left="426" w:hanging="426"/>
        <w:outlineLvl w:val="0"/>
        <w:rPr>
          <w:rFonts w:ascii="Calibri" w:eastAsia="Times New Roman" w:hAnsi="Calibri" w:cs="Times New Roman"/>
          <w:bCs/>
          <w:iCs/>
          <w:kern w:val="0"/>
          <w:sz w:val="22"/>
          <w:szCs w:val="28"/>
          <w:u w:val="single"/>
          <w14:ligatures w14:val="none"/>
        </w:rPr>
      </w:pPr>
      <w:r>
        <w:rPr>
          <w:rFonts w:ascii="Calibri" w:eastAsia="Times New Roman" w:hAnsi="Calibri" w:cs="Times New Roman"/>
          <w:b/>
          <w:bCs/>
          <w:kern w:val="32"/>
          <w:sz w:val="22"/>
          <w:szCs w:val="32"/>
          <w14:ligatures w14:val="none"/>
        </w:rPr>
        <w:t xml:space="preserve">8.1  </w:t>
      </w:r>
      <w:r w:rsidR="003F7FA7" w:rsidRPr="00EB2317">
        <w:rPr>
          <w:rFonts w:ascii="Calibri" w:eastAsia="Times New Roman" w:hAnsi="Calibri" w:cs="Times New Roman"/>
          <w:bCs/>
          <w:iCs/>
          <w:kern w:val="0"/>
          <w:sz w:val="22"/>
          <w:szCs w:val="28"/>
          <w14:ligatures w14:val="none"/>
        </w:rPr>
        <w:t xml:space="preserve">The Consultant will be liable for and shall indemnify the Contracting Body  against any expense, </w:t>
      </w:r>
      <w:r>
        <w:rPr>
          <w:rFonts w:ascii="Calibri" w:eastAsia="Times New Roman" w:hAnsi="Calibri" w:cs="Times New Roman"/>
          <w:bCs/>
          <w:iCs/>
          <w:kern w:val="0"/>
          <w:sz w:val="22"/>
          <w:szCs w:val="28"/>
          <w14:ligatures w14:val="none"/>
        </w:rPr>
        <w:t xml:space="preserve">  </w:t>
      </w:r>
      <w:r w:rsidR="003F7FA7" w:rsidRPr="00EB2317">
        <w:rPr>
          <w:rFonts w:ascii="Calibri" w:eastAsia="Times New Roman" w:hAnsi="Calibri" w:cs="Times New Roman"/>
          <w:bCs/>
          <w:iCs/>
          <w:kern w:val="0"/>
          <w:sz w:val="22"/>
          <w:szCs w:val="28"/>
          <w14:ligatures w14:val="none"/>
        </w:rPr>
        <w:t>liability, loss, consequential loss, claim or proceedings in respect of any loss, injury or damage that arises out of or in the course of or by reason of the performance of the Agreement, to the extent that the same is due to any negligence, breach of statutory duty, omission or default of the Consultant or the Consultants Personnel or any other person or entity engaged by the Consultant in the performance of this Agreement.</w:t>
      </w:r>
    </w:p>
    <w:p w14:paraId="03D66B49" w14:textId="1967648E" w:rsidR="003F7FA7" w:rsidRPr="005618BD" w:rsidRDefault="003F7FA7" w:rsidP="005618BD">
      <w:pPr>
        <w:pStyle w:val="ListParagraph"/>
        <w:keepNext/>
        <w:numPr>
          <w:ilvl w:val="1"/>
          <w:numId w:val="37"/>
        </w:numPr>
        <w:spacing w:before="240" w:after="60" w:line="276" w:lineRule="auto"/>
        <w:outlineLvl w:val="1"/>
        <w:rPr>
          <w:rFonts w:ascii="Calibri" w:eastAsia="Times New Roman" w:hAnsi="Calibri" w:cs="Times New Roman"/>
          <w:bCs/>
          <w:iCs/>
          <w:kern w:val="0"/>
          <w:sz w:val="22"/>
          <w:szCs w:val="28"/>
          <w:u w:val="single"/>
          <w14:ligatures w14:val="none"/>
        </w:rPr>
      </w:pPr>
      <w:r w:rsidRPr="005618BD">
        <w:rPr>
          <w:rFonts w:ascii="Calibri" w:eastAsia="Times New Roman" w:hAnsi="Calibri" w:cs="Times New Roman"/>
          <w:bCs/>
          <w:iCs/>
          <w:kern w:val="0"/>
          <w:sz w:val="22"/>
          <w:szCs w:val="28"/>
          <w:lang w:val="en" w:eastAsia="en-GB"/>
          <w14:ligatures w14:val="none"/>
        </w:rPr>
        <w:t>Without limiting Clause 8.1 above, the Consultant hereby indemnifies the Contracting Body  in full from and against:</w:t>
      </w:r>
    </w:p>
    <w:p w14:paraId="723D417F" w14:textId="77777777" w:rsidR="005618BD" w:rsidRPr="005618BD" w:rsidRDefault="005618BD" w:rsidP="005618BD">
      <w:pPr>
        <w:pStyle w:val="ListParagraph"/>
        <w:keepNext/>
        <w:spacing w:before="240" w:after="60" w:line="276" w:lineRule="auto"/>
        <w:ind w:left="360"/>
        <w:outlineLvl w:val="1"/>
        <w:rPr>
          <w:rFonts w:ascii="Calibri" w:eastAsia="Times New Roman" w:hAnsi="Calibri" w:cs="Times New Roman"/>
          <w:bCs/>
          <w:iCs/>
          <w:kern w:val="0"/>
          <w:sz w:val="22"/>
          <w:szCs w:val="28"/>
          <w:u w:val="single"/>
          <w14:ligatures w14:val="none"/>
        </w:rPr>
      </w:pPr>
    </w:p>
    <w:p w14:paraId="53DE713D" w14:textId="19209339" w:rsidR="003F7FA7" w:rsidRPr="005618BD" w:rsidRDefault="003F7FA7" w:rsidP="005618BD">
      <w:pPr>
        <w:pStyle w:val="ListParagraph"/>
        <w:keepNext/>
        <w:numPr>
          <w:ilvl w:val="2"/>
          <w:numId w:val="37"/>
        </w:numPr>
        <w:spacing w:before="240" w:after="60" w:line="276" w:lineRule="auto"/>
        <w:outlineLvl w:val="2"/>
        <w:rPr>
          <w:rFonts w:ascii="Calibri" w:eastAsia="Times New Roman" w:hAnsi="Calibri" w:cs="Times New Roman"/>
          <w:bCs/>
          <w:kern w:val="0"/>
          <w:sz w:val="22"/>
          <w:szCs w:val="26"/>
          <w:u w:val="single"/>
          <w14:ligatures w14:val="none"/>
        </w:rPr>
      </w:pPr>
      <w:r w:rsidRPr="00EB2317">
        <w:rPr>
          <w:rFonts w:ascii="Calibri" w:eastAsia="Times New Roman" w:hAnsi="Calibri" w:cs="Times New Roman"/>
          <w:bCs/>
          <w:kern w:val="0"/>
          <w:sz w:val="22"/>
          <w:szCs w:val="26"/>
          <w:lang w:val="en" w:eastAsia="en-GB"/>
          <w14:ligatures w14:val="none"/>
        </w:rPr>
        <w:t>All claims, actions and associated costs by any data subject that the Consultant or the Contracting Body  by reason of default or neglect on the part of the Consultant has breached Data Protection Laws;</w:t>
      </w:r>
    </w:p>
    <w:p w14:paraId="7CA03FB1" w14:textId="77777777" w:rsidR="005618BD" w:rsidRPr="005618BD" w:rsidRDefault="005618BD" w:rsidP="005618BD">
      <w:pPr>
        <w:pStyle w:val="ListParagraph"/>
        <w:keepNext/>
        <w:spacing w:before="240" w:after="60" w:line="276" w:lineRule="auto"/>
        <w:outlineLvl w:val="2"/>
        <w:rPr>
          <w:rFonts w:ascii="Calibri" w:eastAsia="Times New Roman" w:hAnsi="Calibri" w:cs="Times New Roman"/>
          <w:bCs/>
          <w:kern w:val="0"/>
          <w:sz w:val="22"/>
          <w:szCs w:val="26"/>
          <w:u w:val="single"/>
          <w14:ligatures w14:val="none"/>
        </w:rPr>
      </w:pPr>
    </w:p>
    <w:p w14:paraId="17AB00F6" w14:textId="77777777" w:rsidR="003F7FA7" w:rsidRPr="005618BD" w:rsidRDefault="003F7FA7" w:rsidP="005618BD">
      <w:pPr>
        <w:pStyle w:val="ListParagraph"/>
        <w:keepNext/>
        <w:numPr>
          <w:ilvl w:val="2"/>
          <w:numId w:val="37"/>
        </w:numPr>
        <w:spacing w:before="240" w:after="60" w:line="276" w:lineRule="auto"/>
        <w:outlineLvl w:val="2"/>
        <w:rPr>
          <w:rFonts w:ascii="Calibri" w:eastAsia="Times New Roman" w:hAnsi="Calibri" w:cs="Times New Roman"/>
          <w:bCs/>
          <w:kern w:val="0"/>
          <w:sz w:val="22"/>
          <w:szCs w:val="26"/>
          <w:u w:val="single"/>
          <w14:ligatures w14:val="none"/>
        </w:rPr>
      </w:pPr>
      <w:r w:rsidRPr="005618BD">
        <w:rPr>
          <w:rFonts w:ascii="Calibri" w:eastAsia="Times New Roman" w:hAnsi="Calibri" w:cs="Times New Roman"/>
          <w:bCs/>
          <w:kern w:val="0"/>
          <w:sz w:val="22"/>
          <w:szCs w:val="26"/>
          <w:lang w:val="en" w:eastAsia="en-GB"/>
          <w14:ligatures w14:val="none"/>
        </w:rPr>
        <w:t>All fines, damages or losses for which the Contracting Body  may found liable for, by reason of any act or omission or neglect on the part of the Consultant to observe or perform any Applicable Law including without limitation, all fines imposed by the Information Commissioners Office or the Health and Safety Executive</w:t>
      </w:r>
    </w:p>
    <w:p w14:paraId="44EA9E4F" w14:textId="77777777" w:rsidR="005618BD" w:rsidRPr="005618BD" w:rsidRDefault="005618BD" w:rsidP="005618BD">
      <w:pPr>
        <w:pStyle w:val="ListParagraph"/>
        <w:rPr>
          <w:rFonts w:ascii="Calibri" w:eastAsia="Times New Roman" w:hAnsi="Calibri" w:cs="Times New Roman"/>
          <w:bCs/>
          <w:kern w:val="0"/>
          <w:sz w:val="22"/>
          <w:szCs w:val="26"/>
          <w:u w:val="single"/>
          <w14:ligatures w14:val="none"/>
        </w:rPr>
      </w:pPr>
    </w:p>
    <w:p w14:paraId="1650A201" w14:textId="77777777" w:rsidR="003F7FA7" w:rsidRPr="005618BD" w:rsidRDefault="003F7FA7" w:rsidP="005618BD">
      <w:pPr>
        <w:pStyle w:val="ListParagraph"/>
        <w:keepNext/>
        <w:numPr>
          <w:ilvl w:val="2"/>
          <w:numId w:val="37"/>
        </w:numPr>
        <w:spacing w:before="240" w:after="60" w:line="276" w:lineRule="auto"/>
        <w:outlineLvl w:val="2"/>
        <w:rPr>
          <w:rFonts w:ascii="Calibri" w:eastAsia="Times New Roman" w:hAnsi="Calibri" w:cs="Times New Roman"/>
          <w:bCs/>
          <w:kern w:val="0"/>
          <w:sz w:val="22"/>
          <w:szCs w:val="26"/>
          <w:u w:val="single"/>
          <w14:ligatures w14:val="none"/>
        </w:rPr>
      </w:pPr>
      <w:r w:rsidRPr="005618BD">
        <w:rPr>
          <w:rFonts w:ascii="Calibri" w:eastAsia="Times New Roman" w:hAnsi="Calibri" w:cs="Times New Roman"/>
          <w:bCs/>
          <w:kern w:val="0"/>
          <w:sz w:val="22"/>
          <w:szCs w:val="26"/>
          <w:lang w:val="en" w:eastAsia="en-GB"/>
          <w14:ligatures w14:val="none"/>
        </w:rPr>
        <w:t>All claims in respect of death or injury, howsoever caused to any person by reason of the Deliverables, Goods and Services supplied by or on behalf of the Consultant</w:t>
      </w:r>
    </w:p>
    <w:p w14:paraId="29B23261" w14:textId="77777777" w:rsidR="005618BD" w:rsidRPr="005618BD" w:rsidRDefault="005618BD" w:rsidP="005618BD">
      <w:pPr>
        <w:pStyle w:val="ListParagraph"/>
        <w:rPr>
          <w:rFonts w:ascii="Calibri" w:eastAsia="Times New Roman" w:hAnsi="Calibri" w:cs="Times New Roman"/>
          <w:bCs/>
          <w:kern w:val="0"/>
          <w:sz w:val="22"/>
          <w:szCs w:val="26"/>
          <w:u w:val="single"/>
          <w14:ligatures w14:val="none"/>
        </w:rPr>
      </w:pPr>
    </w:p>
    <w:p w14:paraId="2E63C287" w14:textId="77777777" w:rsidR="003F7FA7" w:rsidRPr="005618BD" w:rsidRDefault="003F7FA7" w:rsidP="005618BD">
      <w:pPr>
        <w:pStyle w:val="ListParagraph"/>
        <w:keepNext/>
        <w:numPr>
          <w:ilvl w:val="2"/>
          <w:numId w:val="37"/>
        </w:numPr>
        <w:spacing w:before="240" w:after="60" w:line="276" w:lineRule="auto"/>
        <w:outlineLvl w:val="2"/>
        <w:rPr>
          <w:rFonts w:ascii="Calibri" w:eastAsia="Times New Roman" w:hAnsi="Calibri" w:cs="Times New Roman"/>
          <w:bCs/>
          <w:kern w:val="0"/>
          <w:sz w:val="22"/>
          <w:szCs w:val="26"/>
          <w:u w:val="single"/>
          <w14:ligatures w14:val="none"/>
        </w:rPr>
      </w:pPr>
      <w:bookmarkStart w:id="28" w:name="_Toc23350559"/>
      <w:r w:rsidRPr="005618BD">
        <w:rPr>
          <w:rFonts w:ascii="Calibri" w:eastAsia="Times New Roman" w:hAnsi="Calibri" w:cs="Times New Roman"/>
          <w:bCs/>
          <w:kern w:val="0"/>
          <w:sz w:val="22"/>
          <w:szCs w:val="26"/>
          <w:lang w:val="en" w:eastAsia="en-GB"/>
          <w14:ligatures w14:val="none"/>
        </w:rPr>
        <w:t xml:space="preserve">The Consultant shall maintain in force during the term of the Agreement full and comprehensive insurance as appropriate with reputable insurers in respect of the provision of the Deliverables, Goods and/or Services </w:t>
      </w:r>
      <w:bookmarkStart w:id="29" w:name="_Toc23350563"/>
      <w:bookmarkStart w:id="30" w:name="_Toc23350560"/>
      <w:bookmarkEnd w:id="28"/>
      <w:r w:rsidRPr="005618BD">
        <w:rPr>
          <w:rFonts w:ascii="Calibri" w:eastAsia="Times New Roman" w:hAnsi="Calibri" w:cs="Times New Roman"/>
          <w:bCs/>
          <w:kern w:val="0"/>
          <w:sz w:val="22"/>
          <w:szCs w:val="26"/>
          <w14:ligatures w14:val="none"/>
        </w:rPr>
        <w:t>including</w:t>
      </w:r>
      <w:bookmarkEnd w:id="29"/>
      <w:r w:rsidRPr="005618BD">
        <w:rPr>
          <w:rFonts w:ascii="Calibri" w:eastAsia="Times New Roman" w:hAnsi="Calibri" w:cs="Times New Roman"/>
          <w:bCs/>
          <w:kern w:val="0"/>
          <w:sz w:val="22"/>
          <w:szCs w:val="26"/>
          <w14:ligatures w14:val="none"/>
        </w:rPr>
        <w:t xml:space="preserve">: </w:t>
      </w:r>
    </w:p>
    <w:p w14:paraId="6F2F66FA" w14:textId="77777777" w:rsidR="005618BD" w:rsidRPr="005618BD" w:rsidRDefault="005618BD" w:rsidP="005618BD">
      <w:pPr>
        <w:pStyle w:val="ListParagraph"/>
        <w:rPr>
          <w:rFonts w:ascii="Calibri" w:eastAsia="Times New Roman" w:hAnsi="Calibri" w:cs="Times New Roman"/>
          <w:bCs/>
          <w:kern w:val="0"/>
          <w:sz w:val="22"/>
          <w:szCs w:val="26"/>
          <w:u w:val="single"/>
          <w14:ligatures w14:val="none"/>
        </w:rPr>
      </w:pPr>
    </w:p>
    <w:p w14:paraId="442A776E" w14:textId="77777777" w:rsidR="003F7FA7" w:rsidRPr="005618BD" w:rsidRDefault="003F7FA7" w:rsidP="005618BD">
      <w:pPr>
        <w:pStyle w:val="ListParagraph"/>
        <w:keepNext/>
        <w:numPr>
          <w:ilvl w:val="2"/>
          <w:numId w:val="37"/>
        </w:numPr>
        <w:spacing w:before="240" w:after="60" w:line="276" w:lineRule="auto"/>
        <w:outlineLvl w:val="2"/>
        <w:rPr>
          <w:rFonts w:ascii="Calibri" w:eastAsia="Times New Roman" w:hAnsi="Calibri" w:cs="Times New Roman"/>
          <w:bCs/>
          <w:kern w:val="0"/>
          <w:sz w:val="22"/>
          <w:szCs w:val="26"/>
          <w:u w:val="single"/>
          <w14:ligatures w14:val="none"/>
        </w:rPr>
      </w:pPr>
      <w:r w:rsidRPr="005618BD">
        <w:rPr>
          <w:rFonts w:ascii="Calibri" w:eastAsia="Times New Roman" w:hAnsi="Calibri" w:cs="Calibri"/>
          <w:bCs/>
          <w:kern w:val="0"/>
          <w:sz w:val="22"/>
          <w:szCs w:val="26"/>
          <w14:ligatures w14:val="none"/>
        </w:rPr>
        <w:t xml:space="preserve">professional indemnity of a minimum of </w:t>
      </w:r>
      <w:r w:rsidRPr="005618BD">
        <w:rPr>
          <w:rFonts w:ascii="Calibri" w:eastAsia="Times New Roman" w:hAnsi="Calibri" w:cs="Calibri"/>
          <w:b/>
          <w:bCs/>
          <w:kern w:val="0"/>
          <w:sz w:val="22"/>
          <w:szCs w:val="26"/>
          <w14:ligatures w14:val="none"/>
        </w:rPr>
        <w:t>£1,000,000</w:t>
      </w:r>
      <w:r w:rsidRPr="005618BD">
        <w:rPr>
          <w:rFonts w:ascii="Calibri" w:eastAsia="Times New Roman" w:hAnsi="Calibri" w:cs="Calibri"/>
          <w:bCs/>
          <w:kern w:val="0"/>
          <w:sz w:val="22"/>
          <w:szCs w:val="26"/>
          <w14:ligatures w14:val="none"/>
        </w:rPr>
        <w:t xml:space="preserve"> (one million pounds)’</w:t>
      </w:r>
    </w:p>
    <w:p w14:paraId="0E82E616" w14:textId="77777777" w:rsidR="005618BD" w:rsidRPr="005618BD" w:rsidRDefault="005618BD" w:rsidP="005618BD">
      <w:pPr>
        <w:pStyle w:val="ListParagraph"/>
        <w:rPr>
          <w:rFonts w:ascii="Calibri" w:eastAsia="Times New Roman" w:hAnsi="Calibri" w:cs="Times New Roman"/>
          <w:bCs/>
          <w:kern w:val="0"/>
          <w:sz w:val="22"/>
          <w:szCs w:val="26"/>
          <w:u w:val="single"/>
          <w14:ligatures w14:val="none"/>
        </w:rPr>
      </w:pPr>
    </w:p>
    <w:p w14:paraId="2C348E41" w14:textId="77777777" w:rsidR="003F7FA7" w:rsidRPr="005618BD" w:rsidRDefault="003F7FA7" w:rsidP="005618BD">
      <w:pPr>
        <w:pStyle w:val="ListParagraph"/>
        <w:keepNext/>
        <w:numPr>
          <w:ilvl w:val="2"/>
          <w:numId w:val="37"/>
        </w:numPr>
        <w:spacing w:before="240" w:after="60" w:line="276" w:lineRule="auto"/>
        <w:outlineLvl w:val="2"/>
        <w:rPr>
          <w:rFonts w:ascii="Calibri" w:eastAsia="Times New Roman" w:hAnsi="Calibri" w:cs="Times New Roman"/>
          <w:bCs/>
          <w:kern w:val="0"/>
          <w:sz w:val="22"/>
          <w:szCs w:val="26"/>
          <w:u w:val="single"/>
          <w14:ligatures w14:val="none"/>
        </w:rPr>
      </w:pPr>
      <w:r w:rsidRPr="005618BD">
        <w:rPr>
          <w:rFonts w:ascii="Calibri" w:eastAsia="Times New Roman" w:hAnsi="Calibri" w:cs="Calibri"/>
          <w:bCs/>
          <w:kern w:val="0"/>
          <w:sz w:val="22"/>
          <w:szCs w:val="26"/>
          <w14:ligatures w14:val="none"/>
        </w:rPr>
        <w:t xml:space="preserve">public liability </w:t>
      </w:r>
      <w:r w:rsidRPr="005618BD">
        <w:rPr>
          <w:rFonts w:ascii="Calibri" w:eastAsia="Times New Roman" w:hAnsi="Calibri" w:cs="Calibri"/>
          <w:b/>
          <w:bCs/>
          <w:kern w:val="0"/>
          <w:sz w:val="22"/>
          <w:szCs w:val="26"/>
          <w14:ligatures w14:val="none"/>
        </w:rPr>
        <w:t>£10,000,000</w:t>
      </w:r>
      <w:r w:rsidRPr="005618BD">
        <w:rPr>
          <w:rFonts w:ascii="Calibri" w:eastAsia="Times New Roman" w:hAnsi="Calibri" w:cs="Calibri"/>
          <w:bCs/>
          <w:kern w:val="0"/>
          <w:sz w:val="22"/>
          <w:szCs w:val="26"/>
          <w14:ligatures w14:val="none"/>
        </w:rPr>
        <w:t xml:space="preserve"> (ten million pounds) and</w:t>
      </w:r>
    </w:p>
    <w:p w14:paraId="55222753" w14:textId="77777777" w:rsidR="005618BD" w:rsidRPr="005618BD" w:rsidRDefault="005618BD" w:rsidP="005618BD">
      <w:pPr>
        <w:pStyle w:val="ListParagraph"/>
        <w:rPr>
          <w:rFonts w:ascii="Calibri" w:eastAsia="Times New Roman" w:hAnsi="Calibri" w:cs="Times New Roman"/>
          <w:bCs/>
          <w:kern w:val="0"/>
          <w:sz w:val="22"/>
          <w:szCs w:val="26"/>
          <w:u w:val="single"/>
          <w14:ligatures w14:val="none"/>
        </w:rPr>
      </w:pPr>
    </w:p>
    <w:p w14:paraId="77421E8A" w14:textId="77777777" w:rsidR="003F7FA7" w:rsidRPr="005618BD" w:rsidRDefault="003F7FA7" w:rsidP="005618BD">
      <w:pPr>
        <w:pStyle w:val="ListParagraph"/>
        <w:keepNext/>
        <w:numPr>
          <w:ilvl w:val="2"/>
          <w:numId w:val="37"/>
        </w:numPr>
        <w:spacing w:before="240" w:after="60" w:line="276" w:lineRule="auto"/>
        <w:outlineLvl w:val="2"/>
        <w:rPr>
          <w:rFonts w:ascii="Calibri" w:eastAsia="Times New Roman" w:hAnsi="Calibri" w:cs="Times New Roman"/>
          <w:bCs/>
          <w:kern w:val="0"/>
          <w:sz w:val="22"/>
          <w:szCs w:val="26"/>
          <w:u w:val="single"/>
          <w14:ligatures w14:val="none"/>
        </w:rPr>
      </w:pPr>
      <w:r w:rsidRPr="005618BD">
        <w:rPr>
          <w:rFonts w:ascii="Calibri" w:eastAsia="Times New Roman" w:hAnsi="Calibri" w:cs="Calibri"/>
          <w:bCs/>
          <w:kern w:val="0"/>
          <w:sz w:val="22"/>
          <w:szCs w:val="26"/>
          <w14:ligatures w14:val="none"/>
        </w:rPr>
        <w:t xml:space="preserve">employers liability </w:t>
      </w:r>
      <w:r w:rsidRPr="005618BD">
        <w:rPr>
          <w:rFonts w:ascii="Calibri" w:eastAsia="Times New Roman" w:hAnsi="Calibri" w:cs="Calibri"/>
          <w:b/>
          <w:bCs/>
          <w:kern w:val="0"/>
          <w:sz w:val="22"/>
          <w:szCs w:val="26"/>
          <w14:ligatures w14:val="none"/>
        </w:rPr>
        <w:t>£10,000,000</w:t>
      </w:r>
      <w:r w:rsidRPr="005618BD">
        <w:rPr>
          <w:rFonts w:ascii="Calibri" w:eastAsia="Times New Roman" w:hAnsi="Calibri" w:cs="Calibri"/>
          <w:bCs/>
          <w:kern w:val="0"/>
          <w:sz w:val="22"/>
          <w:szCs w:val="26"/>
          <w14:ligatures w14:val="none"/>
        </w:rPr>
        <w:t xml:space="preserve"> (ten million pounds)</w:t>
      </w:r>
    </w:p>
    <w:p w14:paraId="3E9A868C" w14:textId="1977BBA0" w:rsidR="003F7FA7" w:rsidRPr="00EB2317" w:rsidRDefault="003F7FA7" w:rsidP="005618BD">
      <w:pPr>
        <w:pStyle w:val="ListParagraph"/>
        <w:spacing w:after="200" w:line="276" w:lineRule="auto"/>
        <w:ind w:right="-624"/>
        <w:outlineLvl w:val="1"/>
        <w:rPr>
          <w:rFonts w:ascii="Calibri" w:eastAsia="Calibri" w:hAnsi="Calibri" w:cs="Calibri"/>
          <w:bCs/>
          <w:kern w:val="0"/>
          <w:sz w:val="22"/>
          <w:szCs w:val="22"/>
          <w:lang w:val="en" w:eastAsia="en-GB"/>
          <w14:ligatures w14:val="none"/>
        </w:rPr>
      </w:pPr>
      <w:r w:rsidRPr="00EB2317">
        <w:rPr>
          <w:rFonts w:ascii="Calibri" w:eastAsia="Calibri" w:hAnsi="Calibri" w:cs="Calibri"/>
          <w:kern w:val="0"/>
          <w:sz w:val="22"/>
          <w:szCs w:val="22"/>
          <w14:ligatures w14:val="none"/>
        </w:rPr>
        <w:t>Sufficient to comply with the Employers Liability (Compulsory Insurance) Act 1969 as amended in respect of each and every incident and upon request shall supply to the Contracting Body  copies of all insurance policies and evidence of the maintenance of this cover.</w:t>
      </w:r>
      <w:r w:rsidRPr="00EB2317">
        <w:rPr>
          <w:rFonts w:ascii="Calibri" w:eastAsia="Calibri" w:hAnsi="Calibri" w:cs="Calibri"/>
          <w:kern w:val="0"/>
          <w:sz w:val="22"/>
          <w:szCs w:val="22"/>
          <w14:ligatures w14:val="none"/>
        </w:rPr>
        <w:br/>
      </w:r>
    </w:p>
    <w:p w14:paraId="492890C9" w14:textId="5BC6E2A5" w:rsidR="003F7FA7" w:rsidRDefault="003F7FA7" w:rsidP="005618BD">
      <w:pPr>
        <w:pStyle w:val="ListParagraph"/>
        <w:keepNext/>
        <w:numPr>
          <w:ilvl w:val="1"/>
          <w:numId w:val="37"/>
        </w:numPr>
        <w:spacing w:before="240" w:after="60" w:line="276" w:lineRule="auto"/>
        <w:outlineLvl w:val="1"/>
        <w:rPr>
          <w:rFonts w:ascii="Calibri" w:eastAsia="Times New Roman" w:hAnsi="Calibri" w:cs="Times New Roman"/>
          <w:bCs/>
          <w:iCs/>
          <w:kern w:val="0"/>
          <w:sz w:val="22"/>
          <w:szCs w:val="28"/>
          <w:lang w:val="en" w:eastAsia="en-GB"/>
          <w14:ligatures w14:val="none"/>
        </w:rPr>
      </w:pPr>
      <w:r w:rsidRPr="005618BD">
        <w:rPr>
          <w:rFonts w:ascii="Calibri" w:eastAsia="Times New Roman" w:hAnsi="Calibri" w:cs="Times New Roman"/>
          <w:bCs/>
          <w:iCs/>
          <w:kern w:val="0"/>
          <w:sz w:val="22"/>
          <w:szCs w:val="28"/>
          <w:lang w:val="en" w:eastAsia="en-GB"/>
          <w14:ligatures w14:val="none"/>
        </w:rPr>
        <w:lastRenderedPageBreak/>
        <w:t>The Consultant shall supply to the Contracting Body  within 20 working days of the commencement of each financial year of the Term, documentary evidence to confirm that all insurance premiums are paid up and that all relevant insurances are maintained.</w:t>
      </w:r>
      <w:bookmarkEnd w:id="30"/>
    </w:p>
    <w:p w14:paraId="622ACC94" w14:textId="77777777" w:rsidR="005618BD" w:rsidRPr="005618BD" w:rsidRDefault="005618BD" w:rsidP="005618BD">
      <w:pPr>
        <w:pStyle w:val="ListParagraph"/>
        <w:keepNext/>
        <w:spacing w:before="240" w:after="60" w:line="276" w:lineRule="auto"/>
        <w:ind w:left="360"/>
        <w:outlineLvl w:val="1"/>
        <w:rPr>
          <w:rFonts w:ascii="Calibri" w:eastAsia="Times New Roman" w:hAnsi="Calibri" w:cs="Times New Roman"/>
          <w:bCs/>
          <w:iCs/>
          <w:kern w:val="0"/>
          <w:sz w:val="22"/>
          <w:szCs w:val="28"/>
          <w:lang w:val="en" w:eastAsia="en-GB"/>
          <w14:ligatures w14:val="none"/>
        </w:rPr>
      </w:pPr>
    </w:p>
    <w:p w14:paraId="34474663" w14:textId="77777777" w:rsidR="003F7FA7" w:rsidRDefault="003F7FA7" w:rsidP="005618BD">
      <w:pPr>
        <w:pStyle w:val="ListParagraph"/>
        <w:keepNext/>
        <w:numPr>
          <w:ilvl w:val="0"/>
          <w:numId w:val="37"/>
        </w:numPr>
        <w:spacing w:before="240" w:after="60" w:line="276" w:lineRule="auto"/>
        <w:outlineLvl w:val="0"/>
        <w:rPr>
          <w:rFonts w:ascii="Calibri" w:eastAsia="Times New Roman" w:hAnsi="Calibri" w:cs="Times New Roman"/>
          <w:b/>
          <w:bCs/>
          <w:kern w:val="32"/>
          <w:sz w:val="22"/>
          <w:szCs w:val="32"/>
          <w14:ligatures w14:val="none"/>
        </w:rPr>
      </w:pPr>
      <w:bookmarkStart w:id="31" w:name="_Toc23772761"/>
      <w:r w:rsidRPr="00EB2317">
        <w:rPr>
          <w:rFonts w:ascii="Calibri" w:eastAsia="Times New Roman" w:hAnsi="Calibri" w:cs="Times New Roman"/>
          <w:b/>
          <w:bCs/>
          <w:kern w:val="32"/>
          <w:sz w:val="22"/>
          <w:szCs w:val="32"/>
          <w14:ligatures w14:val="none"/>
        </w:rPr>
        <w:t>Damages and Sureties</w:t>
      </w:r>
      <w:bookmarkEnd w:id="31"/>
    </w:p>
    <w:p w14:paraId="0C693723" w14:textId="77777777" w:rsidR="005618BD" w:rsidRPr="00EB2317" w:rsidRDefault="005618BD" w:rsidP="005618BD">
      <w:pPr>
        <w:pStyle w:val="ListParagraph"/>
        <w:keepNext/>
        <w:spacing w:before="240" w:after="60" w:line="276" w:lineRule="auto"/>
        <w:ind w:left="360"/>
        <w:outlineLvl w:val="0"/>
        <w:rPr>
          <w:rFonts w:ascii="Calibri" w:eastAsia="Times New Roman" w:hAnsi="Calibri" w:cs="Times New Roman"/>
          <w:b/>
          <w:bCs/>
          <w:kern w:val="32"/>
          <w:sz w:val="22"/>
          <w:szCs w:val="32"/>
          <w14:ligatures w14:val="none"/>
        </w:rPr>
      </w:pPr>
    </w:p>
    <w:p w14:paraId="2D6415DD" w14:textId="4847D3DD" w:rsidR="003F7FA7" w:rsidRDefault="003F7FA7" w:rsidP="005618BD">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Where appropriate the Consultant shall be required to pay to the Contracting Body  liquidated damages, at a rate to be agreed in writing between the parties prior to the commencement of this Agreement, in the event of default or breach of this Agreement For the avoidance of doubt it is hereby expressly declared and agreed that such agreed liquidated damages shall not be in the nature of a penalty</w:t>
      </w:r>
    </w:p>
    <w:p w14:paraId="461C1239" w14:textId="77777777" w:rsidR="005618BD" w:rsidRDefault="005618BD" w:rsidP="005618BD">
      <w:pPr>
        <w:pStyle w:val="ListParagraph"/>
        <w:keepNext/>
        <w:spacing w:before="240" w:after="60" w:line="276" w:lineRule="auto"/>
        <w:ind w:left="360"/>
        <w:outlineLvl w:val="1"/>
        <w:rPr>
          <w:rFonts w:ascii="Calibri" w:eastAsia="Times New Roman" w:hAnsi="Calibri" w:cs="Times New Roman"/>
          <w:bCs/>
          <w:iCs/>
          <w:kern w:val="0"/>
          <w:sz w:val="22"/>
          <w:szCs w:val="28"/>
          <w14:ligatures w14:val="none"/>
        </w:rPr>
      </w:pPr>
    </w:p>
    <w:p w14:paraId="73A78737" w14:textId="77777777" w:rsidR="003F7FA7" w:rsidRDefault="003F7FA7" w:rsidP="005618BD">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 xml:space="preserve">Where practicable and appropriate and where the cost of the Services to be supplied under the Agreement is greater than £100,000 the Consultant shall be required to provide the Contracting Body  with a sufficient surety (for example a Contract Guarantee Bond) for due performance of the Agreement. </w:t>
      </w:r>
    </w:p>
    <w:p w14:paraId="24D65FE6"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7CFB3134" w14:textId="77777777" w:rsidR="003F7FA7" w:rsidRDefault="003F7FA7" w:rsidP="005618BD">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If the Consultant is a subsidiary company or a member of a group of companies then the Contracting Body  may require its parent company or another company in the group whose assets are sufficient to guarantee performance and indemnity the Contracting Body  against loss from any default or breach of this Agreement.</w:t>
      </w:r>
    </w:p>
    <w:p w14:paraId="38A9F2B4"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4B9B8B34" w14:textId="77777777" w:rsidR="003F7FA7" w:rsidRDefault="003F7FA7" w:rsidP="005618BD">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The Contracting Body  shall regularly review the financial performance of the Consultant and where the Contracting Body  has reasonable grounds for assuming that the Consultant is in financial difficulty it may require and the Consultant shall provide a bond or parent company guarantee within 20 working days of the Contracting Body ’s request.</w:t>
      </w:r>
    </w:p>
    <w:p w14:paraId="66990505" w14:textId="77777777" w:rsidR="005618BD" w:rsidRPr="005618BD" w:rsidRDefault="005618BD" w:rsidP="005618BD">
      <w:pPr>
        <w:pStyle w:val="ListParagraph"/>
        <w:rPr>
          <w:rFonts w:ascii="Calibri" w:eastAsia="Times New Roman" w:hAnsi="Calibri" w:cs="Times New Roman"/>
          <w:bCs/>
          <w:iCs/>
          <w:kern w:val="0"/>
          <w:sz w:val="22"/>
          <w:szCs w:val="28"/>
          <w14:ligatures w14:val="none"/>
        </w:rPr>
      </w:pPr>
    </w:p>
    <w:p w14:paraId="3CC98EA3" w14:textId="6DA04C88" w:rsidR="005618BD" w:rsidRDefault="003F7FA7" w:rsidP="005618BD">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5618BD">
        <w:rPr>
          <w:rFonts w:ascii="Calibri" w:eastAsia="Times New Roman" w:hAnsi="Calibri" w:cs="Times New Roman"/>
          <w:bCs/>
          <w:iCs/>
          <w:kern w:val="0"/>
          <w:sz w:val="22"/>
          <w:szCs w:val="28"/>
          <w14:ligatures w14:val="none"/>
        </w:rPr>
        <w:t>In the event that the Consultant is the subject of a takeover or merger or is sold to another organisation, the Contracting Body  may require and the Consultant shall provide a bond or parent company guarantee within 20 working days of the Contracting Body ’s request.</w:t>
      </w:r>
    </w:p>
    <w:p w14:paraId="218EEAB4" w14:textId="77777777" w:rsidR="00FF7972" w:rsidRPr="00FF7972" w:rsidRDefault="00FF7972" w:rsidP="00FF7972">
      <w:pPr>
        <w:pStyle w:val="ListParagraph"/>
        <w:rPr>
          <w:rFonts w:ascii="Calibri" w:eastAsia="Times New Roman" w:hAnsi="Calibri" w:cs="Times New Roman"/>
          <w:bCs/>
          <w:iCs/>
          <w:kern w:val="0"/>
          <w:sz w:val="22"/>
          <w:szCs w:val="28"/>
          <w14:ligatures w14:val="none"/>
        </w:rPr>
      </w:pPr>
    </w:p>
    <w:p w14:paraId="6218B22A" w14:textId="77777777" w:rsidR="00FF7972" w:rsidRPr="005618BD" w:rsidRDefault="00FF7972" w:rsidP="00FF7972">
      <w:pPr>
        <w:pStyle w:val="ListParagraph"/>
        <w:keepNext/>
        <w:spacing w:before="240" w:after="60" w:line="276" w:lineRule="auto"/>
        <w:ind w:left="360"/>
        <w:outlineLvl w:val="1"/>
        <w:rPr>
          <w:rFonts w:ascii="Calibri" w:eastAsia="Times New Roman" w:hAnsi="Calibri" w:cs="Times New Roman"/>
          <w:bCs/>
          <w:iCs/>
          <w:kern w:val="0"/>
          <w:sz w:val="22"/>
          <w:szCs w:val="28"/>
          <w14:ligatures w14:val="none"/>
        </w:rPr>
      </w:pPr>
    </w:p>
    <w:p w14:paraId="6CE46A64" w14:textId="39A50062" w:rsidR="003F7FA7" w:rsidRDefault="003F7FA7" w:rsidP="00FF7972">
      <w:pPr>
        <w:pStyle w:val="ListParagraph"/>
        <w:keepNext/>
        <w:numPr>
          <w:ilvl w:val="0"/>
          <w:numId w:val="38"/>
        </w:numPr>
        <w:spacing w:before="240" w:after="60" w:line="276" w:lineRule="auto"/>
        <w:outlineLvl w:val="0"/>
        <w:rPr>
          <w:rFonts w:ascii="Calibri" w:eastAsia="Times New Roman" w:hAnsi="Calibri" w:cs="Times New Roman"/>
          <w:b/>
          <w:bCs/>
          <w:kern w:val="32"/>
          <w:sz w:val="22"/>
          <w:szCs w:val="32"/>
          <w14:ligatures w14:val="none"/>
        </w:rPr>
      </w:pPr>
      <w:bookmarkStart w:id="32" w:name="_Toc23350564"/>
      <w:bookmarkStart w:id="33" w:name="_Toc23772762"/>
      <w:r w:rsidRPr="00FF7972">
        <w:rPr>
          <w:rFonts w:ascii="Calibri" w:eastAsia="Times New Roman" w:hAnsi="Calibri" w:cs="Times New Roman"/>
          <w:b/>
          <w:bCs/>
          <w:kern w:val="32"/>
          <w:sz w:val="22"/>
          <w:szCs w:val="32"/>
          <w14:ligatures w14:val="none"/>
        </w:rPr>
        <w:t>The Contracting Body’s Obligations</w:t>
      </w:r>
      <w:bookmarkEnd w:id="32"/>
      <w:bookmarkEnd w:id="33"/>
    </w:p>
    <w:p w14:paraId="285DE093" w14:textId="77777777" w:rsidR="00FF7972" w:rsidRPr="00FF7972" w:rsidRDefault="00FF7972" w:rsidP="00FF7972">
      <w:pPr>
        <w:pStyle w:val="ListParagraph"/>
        <w:keepNext/>
        <w:spacing w:before="240" w:after="60" w:line="276" w:lineRule="auto"/>
        <w:ind w:left="360"/>
        <w:outlineLvl w:val="0"/>
        <w:rPr>
          <w:rFonts w:ascii="Calibri" w:eastAsia="Times New Roman" w:hAnsi="Calibri" w:cs="Times New Roman"/>
          <w:b/>
          <w:bCs/>
          <w:kern w:val="32"/>
          <w:sz w:val="22"/>
          <w:szCs w:val="32"/>
          <w14:ligatures w14:val="none"/>
        </w:rPr>
      </w:pPr>
    </w:p>
    <w:p w14:paraId="11D27B16" w14:textId="681C9867" w:rsidR="003F7FA7"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bookmarkStart w:id="34" w:name="_Toc23350565"/>
      <w:r w:rsidRPr="00FF7972">
        <w:rPr>
          <w:rFonts w:ascii="Calibri" w:eastAsia="Times New Roman" w:hAnsi="Calibri" w:cs="Times New Roman"/>
          <w:bCs/>
          <w:iCs/>
          <w:kern w:val="0"/>
          <w:sz w:val="22"/>
          <w:szCs w:val="28"/>
          <w14:ligatures w14:val="none"/>
        </w:rPr>
        <w:t>The Contracting Body  shall:</w:t>
      </w:r>
      <w:bookmarkEnd w:id="34"/>
    </w:p>
    <w:p w14:paraId="21373EAF" w14:textId="77777777" w:rsidR="00FF7972" w:rsidRPr="00FF7972" w:rsidRDefault="00FF7972" w:rsidP="00FF7972">
      <w:pPr>
        <w:pStyle w:val="ListParagraph"/>
        <w:keepNext/>
        <w:spacing w:before="240" w:after="60" w:line="276" w:lineRule="auto"/>
        <w:ind w:left="360"/>
        <w:outlineLvl w:val="1"/>
        <w:rPr>
          <w:rFonts w:ascii="Calibri" w:eastAsia="Times New Roman" w:hAnsi="Calibri" w:cs="Times New Roman"/>
          <w:bCs/>
          <w:iCs/>
          <w:kern w:val="0"/>
          <w:sz w:val="22"/>
          <w:szCs w:val="28"/>
          <w14:ligatures w14:val="none"/>
        </w:rPr>
      </w:pPr>
    </w:p>
    <w:p w14:paraId="52C8BF1A" w14:textId="1F5A5B1C" w:rsidR="003F7FA7" w:rsidRDefault="003F7FA7" w:rsidP="00FF7972">
      <w:pPr>
        <w:pStyle w:val="ListParagraph"/>
        <w:keepNext/>
        <w:numPr>
          <w:ilvl w:val="2"/>
          <w:numId w:val="39"/>
        </w:numPr>
        <w:spacing w:before="240" w:after="60" w:line="276" w:lineRule="auto"/>
        <w:outlineLvl w:val="2"/>
        <w:rPr>
          <w:rFonts w:ascii="Calibri" w:eastAsia="Times New Roman" w:hAnsi="Calibri" w:cs="Times New Roman"/>
          <w:bCs/>
          <w:kern w:val="0"/>
          <w:sz w:val="22"/>
          <w:szCs w:val="26"/>
          <w14:ligatures w14:val="none"/>
        </w:rPr>
      </w:pPr>
      <w:r w:rsidRPr="00FF7972">
        <w:rPr>
          <w:rFonts w:ascii="Calibri" w:eastAsia="Times New Roman" w:hAnsi="Calibri" w:cs="Times New Roman"/>
          <w:bCs/>
          <w:kern w:val="0"/>
          <w:sz w:val="22"/>
          <w:szCs w:val="26"/>
          <w14:ligatures w14:val="none"/>
        </w:rPr>
        <w:t>Ensure that its employees co-operate fully with the Consultant.</w:t>
      </w:r>
    </w:p>
    <w:p w14:paraId="27C30485" w14:textId="77777777" w:rsidR="00FF7972" w:rsidRDefault="00FF7972" w:rsidP="00FF7972">
      <w:pPr>
        <w:pStyle w:val="ListParagraph"/>
        <w:keepNext/>
        <w:spacing w:before="240" w:after="60" w:line="276" w:lineRule="auto"/>
        <w:outlineLvl w:val="2"/>
        <w:rPr>
          <w:rFonts w:ascii="Calibri" w:eastAsia="Times New Roman" w:hAnsi="Calibri" w:cs="Times New Roman"/>
          <w:bCs/>
          <w:kern w:val="0"/>
          <w:sz w:val="22"/>
          <w:szCs w:val="26"/>
          <w14:ligatures w14:val="none"/>
        </w:rPr>
      </w:pPr>
    </w:p>
    <w:p w14:paraId="7A58268D" w14:textId="77777777" w:rsidR="003F7FA7" w:rsidRDefault="003F7FA7" w:rsidP="00FF7972">
      <w:pPr>
        <w:pStyle w:val="ListParagraph"/>
        <w:keepNext/>
        <w:numPr>
          <w:ilvl w:val="2"/>
          <w:numId w:val="39"/>
        </w:numPr>
        <w:spacing w:before="240" w:after="60" w:line="276" w:lineRule="auto"/>
        <w:outlineLvl w:val="2"/>
        <w:rPr>
          <w:rFonts w:ascii="Calibri" w:eastAsia="Times New Roman" w:hAnsi="Calibri" w:cs="Times New Roman"/>
          <w:bCs/>
          <w:kern w:val="0"/>
          <w:sz w:val="22"/>
          <w:szCs w:val="26"/>
          <w14:ligatures w14:val="none"/>
        </w:rPr>
      </w:pPr>
      <w:r w:rsidRPr="00FF7972">
        <w:rPr>
          <w:rFonts w:ascii="Calibri" w:eastAsia="Times New Roman" w:hAnsi="Calibri" w:cs="Times New Roman"/>
          <w:bCs/>
          <w:kern w:val="0"/>
          <w:sz w:val="22"/>
          <w:szCs w:val="26"/>
          <w14:ligatures w14:val="none"/>
        </w:rPr>
        <w:t>Promptly furnish the Consultant with such information and documents as it may reasonably request for the proper performance of its obligations hereunder.</w:t>
      </w:r>
    </w:p>
    <w:p w14:paraId="4397DB5B" w14:textId="77777777" w:rsidR="00FF7972" w:rsidRPr="00FF7972" w:rsidRDefault="00FF7972" w:rsidP="00FF7972">
      <w:pPr>
        <w:pStyle w:val="ListParagraph"/>
        <w:rPr>
          <w:rFonts w:ascii="Calibri" w:eastAsia="Times New Roman" w:hAnsi="Calibri" w:cs="Times New Roman"/>
          <w:bCs/>
          <w:kern w:val="0"/>
          <w:sz w:val="22"/>
          <w:szCs w:val="26"/>
          <w14:ligatures w14:val="none"/>
        </w:rPr>
      </w:pPr>
    </w:p>
    <w:p w14:paraId="0086848E" w14:textId="77777777" w:rsidR="00FF7972" w:rsidRPr="00FF7972" w:rsidRDefault="00FF7972" w:rsidP="00FF7972">
      <w:pPr>
        <w:pStyle w:val="ListParagraph"/>
        <w:keepNext/>
        <w:spacing w:before="240" w:after="60" w:line="276" w:lineRule="auto"/>
        <w:outlineLvl w:val="2"/>
        <w:rPr>
          <w:rFonts w:ascii="Calibri" w:eastAsia="Times New Roman" w:hAnsi="Calibri" w:cs="Times New Roman"/>
          <w:bCs/>
          <w:kern w:val="0"/>
          <w:sz w:val="22"/>
          <w:szCs w:val="26"/>
          <w14:ligatures w14:val="none"/>
        </w:rPr>
      </w:pPr>
    </w:p>
    <w:p w14:paraId="22CBF4D2" w14:textId="77777777" w:rsidR="003F7FA7" w:rsidRDefault="003F7FA7" w:rsidP="005618BD">
      <w:pPr>
        <w:pStyle w:val="ListParagraph"/>
        <w:keepNext/>
        <w:numPr>
          <w:ilvl w:val="0"/>
          <w:numId w:val="38"/>
        </w:numPr>
        <w:spacing w:before="240" w:after="60" w:line="276" w:lineRule="auto"/>
        <w:outlineLvl w:val="0"/>
        <w:rPr>
          <w:rFonts w:ascii="Calibri" w:eastAsia="Times New Roman" w:hAnsi="Calibri" w:cs="Times New Roman"/>
          <w:b/>
          <w:bCs/>
          <w:kern w:val="32"/>
          <w:sz w:val="22"/>
          <w:szCs w:val="32"/>
          <w14:ligatures w14:val="none"/>
        </w:rPr>
      </w:pPr>
      <w:bookmarkStart w:id="35" w:name="_Toc23772763"/>
      <w:r w:rsidRPr="00EB2317">
        <w:rPr>
          <w:rFonts w:ascii="Calibri" w:eastAsia="Times New Roman" w:hAnsi="Calibri" w:cs="Times New Roman"/>
          <w:b/>
          <w:bCs/>
          <w:kern w:val="32"/>
          <w:sz w:val="22"/>
          <w:szCs w:val="32"/>
          <w14:ligatures w14:val="none"/>
        </w:rPr>
        <w:t>Price &amp; Payment</w:t>
      </w:r>
      <w:bookmarkEnd w:id="35"/>
    </w:p>
    <w:p w14:paraId="20A2E2D0" w14:textId="77777777" w:rsidR="00FF7972" w:rsidRPr="00EB2317" w:rsidRDefault="00FF7972" w:rsidP="00FF7972">
      <w:pPr>
        <w:pStyle w:val="ListParagraph"/>
        <w:keepNext/>
        <w:spacing w:before="240" w:after="60" w:line="276" w:lineRule="auto"/>
        <w:ind w:left="360"/>
        <w:outlineLvl w:val="0"/>
        <w:rPr>
          <w:rFonts w:ascii="Calibri" w:eastAsia="Times New Roman" w:hAnsi="Calibri" w:cs="Times New Roman"/>
          <w:b/>
          <w:bCs/>
          <w:kern w:val="32"/>
          <w:sz w:val="22"/>
          <w:szCs w:val="32"/>
          <w14:ligatures w14:val="none"/>
        </w:rPr>
      </w:pPr>
    </w:p>
    <w:p w14:paraId="057BF109" w14:textId="40D6C4D2" w:rsidR="003F7FA7"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FF7972">
        <w:rPr>
          <w:rFonts w:ascii="Calibri" w:eastAsia="Times New Roman" w:hAnsi="Calibri" w:cs="Times New Roman"/>
          <w:bCs/>
          <w:iCs/>
          <w:kern w:val="0"/>
          <w:sz w:val="22"/>
          <w:szCs w:val="28"/>
          <w14:ligatures w14:val="none"/>
        </w:rPr>
        <w:t>The fee payable to the Consultant for the full and proper performance of the Agreement shall be as set out in Schedule 2 and shall be inclusive of all subsistence costs and other expenses.</w:t>
      </w:r>
    </w:p>
    <w:p w14:paraId="4D35EFE7" w14:textId="77777777" w:rsidR="00FF7972" w:rsidRDefault="00FF7972" w:rsidP="00FF7972">
      <w:pPr>
        <w:pStyle w:val="ListParagraph"/>
        <w:keepNext/>
        <w:spacing w:before="240" w:after="60" w:line="276" w:lineRule="auto"/>
        <w:ind w:left="360"/>
        <w:outlineLvl w:val="1"/>
        <w:rPr>
          <w:rFonts w:ascii="Calibri" w:eastAsia="Times New Roman" w:hAnsi="Calibri" w:cs="Times New Roman"/>
          <w:bCs/>
          <w:iCs/>
          <w:kern w:val="0"/>
          <w:sz w:val="22"/>
          <w:szCs w:val="28"/>
          <w14:ligatures w14:val="none"/>
        </w:rPr>
      </w:pPr>
    </w:p>
    <w:p w14:paraId="7EDAAA73" w14:textId="77777777" w:rsidR="003F7FA7"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FF7972">
        <w:rPr>
          <w:rFonts w:ascii="Calibri" w:eastAsia="Times New Roman" w:hAnsi="Calibri" w:cs="Times New Roman"/>
          <w:bCs/>
          <w:iCs/>
          <w:kern w:val="0"/>
          <w:sz w:val="22"/>
          <w:szCs w:val="28"/>
          <w14:ligatures w14:val="none"/>
        </w:rPr>
        <w:t>Provided the Consultant shall have performed the Services and/or provided the Deliverables and Goods in accordance with this Agreement, the Contracting Body  will pay the fees or charges properly due to the Consultant within twenty working days from the date of receipt of the Consultants VAT invoice subject always to any other period of payment that may be agreed in writing with the Consultant.</w:t>
      </w:r>
    </w:p>
    <w:p w14:paraId="07F84874" w14:textId="77777777" w:rsidR="00FF7972" w:rsidRPr="00FF7972" w:rsidRDefault="00FF7972" w:rsidP="00FF7972">
      <w:pPr>
        <w:pStyle w:val="ListParagraph"/>
        <w:rPr>
          <w:rFonts w:ascii="Calibri" w:eastAsia="Times New Roman" w:hAnsi="Calibri" w:cs="Times New Roman"/>
          <w:bCs/>
          <w:iCs/>
          <w:kern w:val="0"/>
          <w:sz w:val="22"/>
          <w:szCs w:val="28"/>
          <w14:ligatures w14:val="none"/>
        </w:rPr>
      </w:pPr>
    </w:p>
    <w:p w14:paraId="520D4487" w14:textId="77777777" w:rsidR="00FF7972" w:rsidRPr="00FF7972"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bookmarkStart w:id="36" w:name="_Toc23350566"/>
      <w:r w:rsidRPr="00FF7972">
        <w:rPr>
          <w:rFonts w:ascii="Calibri" w:eastAsia="Times New Roman" w:hAnsi="Calibri" w:cs="Times New Roman"/>
          <w:bCs/>
          <w:iCs/>
          <w:kern w:val="0"/>
          <w:sz w:val="22"/>
          <w:szCs w:val="28"/>
          <w:lang w:val="en" w:eastAsia="en-GB"/>
          <w14:ligatures w14:val="none"/>
        </w:rPr>
        <w:t>The Price shall be inclusive of all charges for packaging, shipping, carriage, insurance and delivery of the Goods to the Delivery Address, and any duties or levies other than Value Added Tax, which shall be shown separately.  No increase in the Price may be made (whether on account of increased material, labour or transport costs, fluctuation in rates of exchange or otherwise) without the prior consent of the Contracting Body  in writing.</w:t>
      </w:r>
      <w:bookmarkEnd w:id="36"/>
      <w:r w:rsidRPr="00FF7972">
        <w:rPr>
          <w:rFonts w:ascii="Calibri" w:eastAsia="Times New Roman" w:hAnsi="Calibri" w:cs="Times New Roman"/>
          <w:bCs/>
          <w:iCs/>
          <w:kern w:val="0"/>
          <w:sz w:val="22"/>
          <w:szCs w:val="28"/>
          <w:lang w:val="en" w:eastAsia="en-GB"/>
          <w14:ligatures w14:val="none"/>
        </w:rPr>
        <w:t xml:space="preserve"> </w:t>
      </w:r>
    </w:p>
    <w:p w14:paraId="620ABF11" w14:textId="77777777" w:rsidR="00FF7972" w:rsidRPr="00FF7972" w:rsidRDefault="00FF7972" w:rsidP="00FF7972">
      <w:pPr>
        <w:pStyle w:val="ListParagraph"/>
        <w:rPr>
          <w:rFonts w:ascii="Calibri" w:eastAsia="Times New Roman" w:hAnsi="Calibri" w:cs="Times New Roman"/>
          <w:bCs/>
          <w:iCs/>
          <w:kern w:val="0"/>
          <w:sz w:val="22"/>
          <w:szCs w:val="28"/>
          <w:lang w:val="en" w:eastAsia="en-GB"/>
          <w14:ligatures w14:val="none"/>
        </w:rPr>
      </w:pPr>
    </w:p>
    <w:p w14:paraId="52D08488" w14:textId="1CF7501D" w:rsidR="003F7FA7"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FF7972">
        <w:rPr>
          <w:rFonts w:ascii="Calibri" w:eastAsia="Times New Roman" w:hAnsi="Calibri" w:cs="Times New Roman"/>
          <w:bCs/>
          <w:iCs/>
          <w:kern w:val="0"/>
          <w:sz w:val="22"/>
          <w:szCs w:val="28"/>
          <w14:ligatures w14:val="none"/>
        </w:rPr>
        <w:t xml:space="preserve">All invoices must clearly detail the Contracting Body ’s contract number.  Failure to do so may result in delay or in non-payment. </w:t>
      </w:r>
    </w:p>
    <w:p w14:paraId="60ADDAA7" w14:textId="77777777" w:rsidR="00FF7972" w:rsidRPr="00FF7972" w:rsidRDefault="00FF7972" w:rsidP="00FF7972">
      <w:pPr>
        <w:pStyle w:val="ListParagraph"/>
        <w:rPr>
          <w:rFonts w:ascii="Calibri" w:eastAsia="Times New Roman" w:hAnsi="Calibri" w:cs="Times New Roman"/>
          <w:bCs/>
          <w:iCs/>
          <w:kern w:val="0"/>
          <w:sz w:val="22"/>
          <w:szCs w:val="28"/>
          <w14:ligatures w14:val="none"/>
        </w:rPr>
      </w:pPr>
    </w:p>
    <w:p w14:paraId="2479316C" w14:textId="77777777" w:rsidR="003F7FA7"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FF7972">
        <w:rPr>
          <w:rFonts w:ascii="Calibri" w:eastAsia="Times New Roman" w:hAnsi="Calibri" w:cs="Times New Roman"/>
          <w:bCs/>
          <w:iCs/>
          <w:kern w:val="0"/>
          <w:sz w:val="22"/>
          <w:szCs w:val="28"/>
          <w14:ligatures w14:val="none"/>
        </w:rPr>
        <w:t xml:space="preserve">When rendering an invoice the Consultant shall if required by the Specification or as requested by the Contracting Body  from time to time, provide regular or monthly reports of activity to accompany the invoice. The Consultant shall and is deemed to have certified that invoices are for the correct amount and that the prices and arithmetic are correct. </w:t>
      </w:r>
    </w:p>
    <w:p w14:paraId="07B61032" w14:textId="77777777" w:rsidR="00FF7972" w:rsidRPr="00FF7972" w:rsidRDefault="00FF7972" w:rsidP="00FF7972">
      <w:pPr>
        <w:pStyle w:val="ListParagraph"/>
        <w:rPr>
          <w:rFonts w:ascii="Calibri" w:eastAsia="Times New Roman" w:hAnsi="Calibri" w:cs="Times New Roman"/>
          <w:bCs/>
          <w:iCs/>
          <w:kern w:val="0"/>
          <w:sz w:val="22"/>
          <w:szCs w:val="28"/>
          <w14:ligatures w14:val="none"/>
        </w:rPr>
      </w:pPr>
    </w:p>
    <w:p w14:paraId="5869B1CF" w14:textId="77777777" w:rsidR="003F7FA7"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FF7972">
        <w:rPr>
          <w:rFonts w:ascii="Calibri" w:eastAsia="Times New Roman" w:hAnsi="Calibri" w:cs="Times New Roman"/>
          <w:bCs/>
          <w:iCs/>
          <w:kern w:val="0"/>
          <w:sz w:val="22"/>
          <w:szCs w:val="28"/>
          <w14:ligatures w14:val="none"/>
        </w:rPr>
        <w:t>The Contracting Body  shall be entitled to set off from any payments due to the Consultant, any payments that may be due to the Contracting Body  from the Consultant under this or any other contract between the parties.</w:t>
      </w:r>
    </w:p>
    <w:p w14:paraId="69B862FE" w14:textId="77777777" w:rsidR="00FF7972" w:rsidRPr="00FF7972" w:rsidRDefault="00FF7972" w:rsidP="00FF7972">
      <w:pPr>
        <w:pStyle w:val="ListParagraph"/>
        <w:rPr>
          <w:rFonts w:ascii="Calibri" w:eastAsia="Times New Roman" w:hAnsi="Calibri" w:cs="Times New Roman"/>
          <w:bCs/>
          <w:iCs/>
          <w:kern w:val="0"/>
          <w:sz w:val="22"/>
          <w:szCs w:val="28"/>
          <w14:ligatures w14:val="none"/>
        </w:rPr>
      </w:pPr>
    </w:p>
    <w:p w14:paraId="69D7272A" w14:textId="77777777" w:rsidR="003F7FA7"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FF7972">
        <w:rPr>
          <w:rFonts w:ascii="Calibri" w:eastAsia="Times New Roman" w:hAnsi="Calibri" w:cs="Times New Roman"/>
          <w:bCs/>
          <w:iCs/>
          <w:kern w:val="0"/>
          <w:sz w:val="22"/>
          <w:szCs w:val="28"/>
          <w14:ligatures w14:val="none"/>
        </w:rPr>
        <w:t xml:space="preserve">The Contracting Body  shall automatically be deemed to have served and lawfully obtained a buyers lien over any goods, deliverables and/or services that it has paid the Consultant for in whole or in part regardless of whether delivered to the premises of the Contracting Body  or the site at which the Agreement is being performed and regardless of whether such goods, deliverables and/or services are to be indirectly supplied to the Contracting Body  by a sub-contractor </w:t>
      </w:r>
    </w:p>
    <w:p w14:paraId="151A7D5D" w14:textId="77777777" w:rsidR="00FF7972" w:rsidRPr="00FF7972" w:rsidRDefault="00FF7972" w:rsidP="00FF7972">
      <w:pPr>
        <w:pStyle w:val="ListParagraph"/>
        <w:rPr>
          <w:rFonts w:ascii="Calibri" w:eastAsia="Times New Roman" w:hAnsi="Calibri" w:cs="Times New Roman"/>
          <w:bCs/>
          <w:iCs/>
          <w:kern w:val="0"/>
          <w:sz w:val="22"/>
          <w:szCs w:val="28"/>
          <w14:ligatures w14:val="none"/>
        </w:rPr>
      </w:pPr>
    </w:p>
    <w:p w14:paraId="7E0675B5" w14:textId="77777777" w:rsidR="003F7FA7"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r w:rsidRPr="00FF7972">
        <w:rPr>
          <w:rFonts w:ascii="Calibri" w:eastAsia="Times New Roman" w:hAnsi="Calibri" w:cs="Times New Roman"/>
          <w:bCs/>
          <w:iCs/>
          <w:kern w:val="0"/>
          <w:sz w:val="22"/>
          <w:szCs w:val="28"/>
          <w14:ligatures w14:val="none"/>
        </w:rPr>
        <w:t xml:space="preserve">The Contracting Body  reserves the right to benchmark the pricing of the Deliverables, Goods and Services where the Term of the Agreement exceeds two years to ensure that best value is still being obtained. Where an increase in price is found to exceed 5% of the original contract </w:t>
      </w:r>
      <w:r w:rsidRPr="00FF7972">
        <w:rPr>
          <w:rFonts w:ascii="Calibri" w:eastAsia="Times New Roman" w:hAnsi="Calibri" w:cs="Times New Roman"/>
          <w:bCs/>
          <w:iCs/>
          <w:kern w:val="0"/>
          <w:sz w:val="22"/>
          <w:szCs w:val="28"/>
          <w14:ligatures w14:val="none"/>
        </w:rPr>
        <w:lastRenderedPageBreak/>
        <w:t>value, the Contracting Body  may require downward adjustments of Price by the Consultant or may, in its sole discretion elect to terminate the Agreement</w:t>
      </w:r>
    </w:p>
    <w:p w14:paraId="5BE02FDB" w14:textId="77777777" w:rsidR="00FF7972" w:rsidRPr="00FF7972" w:rsidRDefault="00FF7972" w:rsidP="00FF7972">
      <w:pPr>
        <w:pStyle w:val="ListParagraph"/>
        <w:rPr>
          <w:rFonts w:ascii="Calibri" w:eastAsia="Times New Roman" w:hAnsi="Calibri" w:cs="Times New Roman"/>
          <w:bCs/>
          <w:iCs/>
          <w:kern w:val="0"/>
          <w:sz w:val="22"/>
          <w:szCs w:val="28"/>
          <w14:ligatures w14:val="none"/>
        </w:rPr>
      </w:pPr>
    </w:p>
    <w:p w14:paraId="7F821BCB" w14:textId="77777777" w:rsidR="00FF7972" w:rsidRPr="00FF7972" w:rsidRDefault="00FF7972" w:rsidP="00FF7972">
      <w:pPr>
        <w:pStyle w:val="ListParagraph"/>
        <w:keepNext/>
        <w:spacing w:before="240" w:after="60" w:line="276" w:lineRule="auto"/>
        <w:ind w:left="360"/>
        <w:outlineLvl w:val="1"/>
        <w:rPr>
          <w:rFonts w:ascii="Calibri" w:eastAsia="Times New Roman" w:hAnsi="Calibri" w:cs="Times New Roman"/>
          <w:bCs/>
          <w:iCs/>
          <w:kern w:val="0"/>
          <w:sz w:val="22"/>
          <w:szCs w:val="28"/>
          <w14:ligatures w14:val="none"/>
        </w:rPr>
      </w:pPr>
    </w:p>
    <w:p w14:paraId="58DE9FD5" w14:textId="77777777" w:rsidR="003F7FA7" w:rsidRDefault="003F7FA7" w:rsidP="005618BD">
      <w:pPr>
        <w:pStyle w:val="ListParagraph"/>
        <w:keepNext/>
        <w:numPr>
          <w:ilvl w:val="0"/>
          <w:numId w:val="38"/>
        </w:numPr>
        <w:spacing w:before="240" w:after="60" w:line="276" w:lineRule="auto"/>
        <w:outlineLvl w:val="0"/>
        <w:rPr>
          <w:rFonts w:ascii="Calibri" w:eastAsia="Times New Roman" w:hAnsi="Calibri" w:cs="Times New Roman"/>
          <w:b/>
          <w:bCs/>
          <w:kern w:val="32"/>
          <w:sz w:val="22"/>
          <w:szCs w:val="32"/>
          <w14:ligatures w14:val="none"/>
        </w:rPr>
      </w:pPr>
      <w:bookmarkStart w:id="37" w:name="_Toc23350567"/>
      <w:bookmarkStart w:id="38" w:name="_Toc23772764"/>
      <w:r w:rsidRPr="00EB2317">
        <w:rPr>
          <w:rFonts w:ascii="Calibri" w:eastAsia="Times New Roman" w:hAnsi="Calibri" w:cs="Times New Roman"/>
          <w:b/>
          <w:bCs/>
          <w:kern w:val="32"/>
          <w:sz w:val="22"/>
          <w:szCs w:val="32"/>
          <w14:ligatures w14:val="none"/>
        </w:rPr>
        <w:t>IR35</w:t>
      </w:r>
      <w:bookmarkEnd w:id="37"/>
      <w:bookmarkEnd w:id="38"/>
    </w:p>
    <w:p w14:paraId="6FA68A9D" w14:textId="30035D1A" w:rsidR="003F7FA7" w:rsidRDefault="003F7FA7" w:rsidP="00FF7972">
      <w:pPr>
        <w:pStyle w:val="ListParagraph"/>
        <w:keepNext/>
        <w:numPr>
          <w:ilvl w:val="1"/>
          <w:numId w:val="38"/>
        </w:numPr>
        <w:spacing w:before="240" w:after="60" w:line="276" w:lineRule="auto"/>
        <w:outlineLvl w:val="0"/>
        <w:rPr>
          <w:rFonts w:ascii="Calibri" w:eastAsia="Times New Roman" w:hAnsi="Calibri" w:cs="Times New Roman"/>
          <w:bCs/>
          <w:iCs/>
          <w:kern w:val="0"/>
          <w:sz w:val="22"/>
          <w:szCs w:val="28"/>
          <w14:ligatures w14:val="none"/>
        </w:rPr>
      </w:pPr>
      <w:bookmarkStart w:id="39" w:name="_Toc23350568"/>
      <w:r w:rsidRPr="00FF7972">
        <w:rPr>
          <w:rFonts w:ascii="Calibri" w:eastAsia="Times New Roman" w:hAnsi="Calibri" w:cs="Times New Roman"/>
          <w:bCs/>
          <w:iCs/>
          <w:kern w:val="0"/>
          <w:sz w:val="22"/>
          <w:szCs w:val="28"/>
          <w14:ligatures w14:val="none"/>
        </w:rPr>
        <w:t xml:space="preserve">The Consultant shall provide the Contracting Body  with sufficient information and documentation to enable the Contracting Body  to independently consider and determine the application of IR35 and to undertake the HMRC Employment Status check prior to the execution of this Agreement by the Contracting Body </w:t>
      </w:r>
      <w:bookmarkEnd w:id="39"/>
    </w:p>
    <w:p w14:paraId="461811D5" w14:textId="77777777" w:rsidR="00FF7972" w:rsidRDefault="00FF7972" w:rsidP="00FF7972">
      <w:pPr>
        <w:pStyle w:val="ListParagraph"/>
        <w:keepNext/>
        <w:spacing w:before="240" w:after="60" w:line="276" w:lineRule="auto"/>
        <w:ind w:left="360"/>
        <w:outlineLvl w:val="0"/>
        <w:rPr>
          <w:rFonts w:ascii="Calibri" w:eastAsia="Times New Roman" w:hAnsi="Calibri" w:cs="Times New Roman"/>
          <w:bCs/>
          <w:iCs/>
          <w:kern w:val="0"/>
          <w:sz w:val="22"/>
          <w:szCs w:val="28"/>
          <w14:ligatures w14:val="none"/>
        </w:rPr>
      </w:pPr>
    </w:p>
    <w:p w14:paraId="632099E0" w14:textId="5A96A690" w:rsidR="003F7FA7" w:rsidRDefault="00FF7972" w:rsidP="00FF7972">
      <w:pPr>
        <w:pStyle w:val="ListParagraph"/>
        <w:keepNext/>
        <w:numPr>
          <w:ilvl w:val="1"/>
          <w:numId w:val="38"/>
        </w:numPr>
        <w:spacing w:before="240" w:after="60" w:line="276" w:lineRule="auto"/>
        <w:outlineLvl w:val="0"/>
        <w:rPr>
          <w:rFonts w:ascii="Calibri" w:eastAsia="Times New Roman" w:hAnsi="Calibri" w:cs="Times New Roman"/>
          <w:bCs/>
          <w:iCs/>
          <w:kern w:val="0"/>
          <w:sz w:val="22"/>
          <w:szCs w:val="28"/>
          <w14:ligatures w14:val="none"/>
        </w:rPr>
      </w:pPr>
      <w:bookmarkStart w:id="40" w:name="_Toc23350569"/>
      <w:r>
        <w:rPr>
          <w:rFonts w:ascii="Calibri" w:eastAsia="Times New Roman" w:hAnsi="Calibri" w:cs="Times New Roman"/>
          <w:bCs/>
          <w:iCs/>
          <w:kern w:val="0"/>
          <w:sz w:val="22"/>
          <w:szCs w:val="28"/>
          <w14:ligatures w14:val="none"/>
        </w:rPr>
        <w:t>B</w:t>
      </w:r>
      <w:r w:rsidR="003F7FA7" w:rsidRPr="00FF7972">
        <w:rPr>
          <w:rFonts w:ascii="Calibri" w:eastAsia="Times New Roman" w:hAnsi="Calibri" w:cs="Times New Roman"/>
          <w:bCs/>
          <w:iCs/>
          <w:kern w:val="0"/>
          <w:sz w:val="22"/>
          <w:szCs w:val="28"/>
          <w14:ligatures w14:val="none"/>
        </w:rPr>
        <w:t>ased on the information referred to in Clause 12.1 above, the parties have each considered and determined that IR35 does not apply to this Agreement.</w:t>
      </w:r>
      <w:bookmarkEnd w:id="40"/>
    </w:p>
    <w:p w14:paraId="69AFACE9" w14:textId="77777777" w:rsidR="00FF7972" w:rsidRPr="00FF7972" w:rsidRDefault="00FF7972" w:rsidP="00FF7972">
      <w:pPr>
        <w:pStyle w:val="ListParagraph"/>
        <w:rPr>
          <w:rFonts w:ascii="Calibri" w:eastAsia="Times New Roman" w:hAnsi="Calibri" w:cs="Times New Roman"/>
          <w:bCs/>
          <w:iCs/>
          <w:kern w:val="0"/>
          <w:sz w:val="22"/>
          <w:szCs w:val="28"/>
          <w14:ligatures w14:val="none"/>
        </w:rPr>
      </w:pPr>
    </w:p>
    <w:p w14:paraId="74BC157E" w14:textId="77777777" w:rsidR="003F7FA7" w:rsidRPr="00FF7972" w:rsidRDefault="003F7FA7" w:rsidP="00FF7972">
      <w:pPr>
        <w:pStyle w:val="ListParagraph"/>
        <w:keepNext/>
        <w:numPr>
          <w:ilvl w:val="1"/>
          <w:numId w:val="38"/>
        </w:numPr>
        <w:spacing w:before="240" w:after="60" w:line="276" w:lineRule="auto"/>
        <w:outlineLvl w:val="0"/>
        <w:rPr>
          <w:rFonts w:ascii="Calibri" w:eastAsia="Times New Roman" w:hAnsi="Calibri" w:cs="Times New Roman"/>
          <w:bCs/>
          <w:iCs/>
          <w:kern w:val="0"/>
          <w:sz w:val="22"/>
          <w:szCs w:val="28"/>
          <w14:ligatures w14:val="none"/>
        </w:rPr>
      </w:pPr>
      <w:bookmarkStart w:id="41" w:name="_Toc23350570"/>
      <w:r w:rsidRPr="00FF7972">
        <w:rPr>
          <w:rFonts w:ascii="Calibri" w:eastAsia="Times New Roman" w:hAnsi="Calibri" w:cs="Times New Roman"/>
          <w:bCs/>
          <w:iCs/>
          <w:kern w:val="0"/>
          <w:sz w:val="22"/>
          <w:szCs w:val="28"/>
          <w14:ligatures w14:val="none"/>
        </w:rPr>
        <w:t>In the event that IR35 is subsequently found to apply :</w:t>
      </w:r>
      <w:bookmarkEnd w:id="41"/>
    </w:p>
    <w:p w14:paraId="4F362CB4" w14:textId="77777777" w:rsidR="00FF7972" w:rsidRDefault="00FF7972" w:rsidP="00FF7972">
      <w:pPr>
        <w:pStyle w:val="ListParagraph"/>
        <w:keepNext/>
        <w:spacing w:before="240" w:after="60" w:line="276" w:lineRule="auto"/>
        <w:ind w:left="360"/>
        <w:outlineLvl w:val="2"/>
        <w:rPr>
          <w:rFonts w:ascii="Calibri" w:eastAsia="Times New Roman" w:hAnsi="Calibri" w:cs="Times New Roman"/>
          <w:bCs/>
          <w:kern w:val="0"/>
          <w:sz w:val="22"/>
          <w:szCs w:val="26"/>
          <w14:ligatures w14:val="none"/>
        </w:rPr>
      </w:pPr>
      <w:bookmarkStart w:id="42" w:name="_Toc23350571"/>
    </w:p>
    <w:p w14:paraId="6E916AEC" w14:textId="37ACAA36" w:rsidR="003F7FA7" w:rsidRDefault="003F7FA7" w:rsidP="00FF7972">
      <w:pPr>
        <w:pStyle w:val="ListParagraph"/>
        <w:keepNext/>
        <w:numPr>
          <w:ilvl w:val="2"/>
          <w:numId w:val="38"/>
        </w:numPr>
        <w:spacing w:before="240" w:after="60" w:line="276" w:lineRule="auto"/>
        <w:outlineLvl w:val="2"/>
        <w:rPr>
          <w:rFonts w:ascii="Calibri" w:eastAsia="Times New Roman" w:hAnsi="Calibri" w:cs="Times New Roman"/>
          <w:bCs/>
          <w:kern w:val="0"/>
          <w:sz w:val="22"/>
          <w:szCs w:val="26"/>
          <w14:ligatures w14:val="none"/>
        </w:rPr>
      </w:pPr>
      <w:r w:rsidRPr="00EB2317">
        <w:rPr>
          <w:rFonts w:ascii="Calibri" w:eastAsia="Times New Roman" w:hAnsi="Calibri" w:cs="Times New Roman"/>
          <w:bCs/>
          <w:kern w:val="0"/>
          <w:sz w:val="22"/>
          <w:szCs w:val="26"/>
          <w14:ligatures w14:val="none"/>
        </w:rPr>
        <w:t>The Contracting Body  shall promptly discharge payments for tax and/or national insurance contributions together with any fine or penalty that may be payable:</w:t>
      </w:r>
      <w:bookmarkEnd w:id="42"/>
    </w:p>
    <w:p w14:paraId="5BBFCC27" w14:textId="77777777" w:rsidR="003F7FA7" w:rsidRDefault="003F7FA7" w:rsidP="00FF7972">
      <w:pPr>
        <w:pStyle w:val="ListParagraph"/>
        <w:keepNext/>
        <w:numPr>
          <w:ilvl w:val="2"/>
          <w:numId w:val="38"/>
        </w:numPr>
        <w:spacing w:before="240" w:after="60" w:line="276" w:lineRule="auto"/>
        <w:outlineLvl w:val="2"/>
        <w:rPr>
          <w:rFonts w:ascii="Calibri" w:eastAsia="Times New Roman" w:hAnsi="Calibri" w:cs="Times New Roman"/>
          <w:bCs/>
          <w:kern w:val="0"/>
          <w:sz w:val="22"/>
          <w:szCs w:val="26"/>
          <w14:ligatures w14:val="none"/>
        </w:rPr>
      </w:pPr>
      <w:bookmarkStart w:id="43" w:name="_Toc23350572"/>
      <w:r w:rsidRPr="00FF7972">
        <w:rPr>
          <w:rFonts w:ascii="Calibri" w:eastAsia="Times New Roman" w:hAnsi="Calibri" w:cs="Times New Roman"/>
          <w:bCs/>
          <w:kern w:val="0"/>
          <w:sz w:val="22"/>
          <w:szCs w:val="26"/>
          <w14:ligatures w14:val="none"/>
        </w:rPr>
        <w:t>The Contracting Body  shall determine whether or not the Agreement is to remain in full force and effect or be varied following consultation with the Consultant and shall have the unilateral right to terminate the Agreement with immediate effect without any liability for loss of profit damages.</w:t>
      </w:r>
      <w:bookmarkEnd w:id="43"/>
    </w:p>
    <w:p w14:paraId="1889E7AE" w14:textId="77777777" w:rsidR="00FF7972" w:rsidRDefault="00FF7972" w:rsidP="00FF7972">
      <w:pPr>
        <w:pStyle w:val="ListParagraph"/>
        <w:keepNext/>
        <w:spacing w:before="240" w:after="60" w:line="276" w:lineRule="auto"/>
        <w:outlineLvl w:val="2"/>
        <w:rPr>
          <w:rFonts w:ascii="Calibri" w:eastAsia="Times New Roman" w:hAnsi="Calibri" w:cs="Times New Roman"/>
          <w:bCs/>
          <w:kern w:val="0"/>
          <w:sz w:val="22"/>
          <w:szCs w:val="26"/>
          <w14:ligatures w14:val="none"/>
        </w:rPr>
      </w:pPr>
    </w:p>
    <w:p w14:paraId="6807EE13" w14:textId="6A18CC8B" w:rsidR="003F7FA7" w:rsidRDefault="003F7FA7" w:rsidP="00FF7972">
      <w:pPr>
        <w:pStyle w:val="ListParagraph"/>
        <w:keepNext/>
        <w:numPr>
          <w:ilvl w:val="1"/>
          <w:numId w:val="38"/>
        </w:numPr>
        <w:spacing w:before="240" w:after="60" w:line="276" w:lineRule="auto"/>
        <w:outlineLvl w:val="1"/>
        <w:rPr>
          <w:rFonts w:ascii="Calibri" w:eastAsia="Times New Roman" w:hAnsi="Calibri" w:cs="Times New Roman"/>
          <w:bCs/>
          <w:iCs/>
          <w:kern w:val="0"/>
          <w:sz w:val="22"/>
          <w:szCs w:val="28"/>
          <w14:ligatures w14:val="none"/>
        </w:rPr>
      </w:pPr>
      <w:bookmarkStart w:id="44" w:name="_Toc23350573"/>
      <w:r w:rsidRPr="00FF7972">
        <w:rPr>
          <w:rFonts w:ascii="Calibri" w:eastAsia="Times New Roman" w:hAnsi="Calibri" w:cs="Times New Roman"/>
          <w:bCs/>
          <w:iCs/>
          <w:kern w:val="0"/>
          <w:sz w:val="22"/>
          <w:szCs w:val="28"/>
          <w14:ligatures w14:val="none"/>
        </w:rPr>
        <w:t>The Consultant hereby indemnifies the Contracting Body  from and against any additional costs or expenses that the Contracting Body  may incur by reason of the application of IR35</w:t>
      </w:r>
      <w:bookmarkEnd w:id="44"/>
    </w:p>
    <w:p w14:paraId="13453D0D" w14:textId="4ED4E307" w:rsidR="003F7FA7" w:rsidRDefault="003F7FA7" w:rsidP="00076179">
      <w:pPr>
        <w:pStyle w:val="ListParagraph"/>
        <w:keepNext/>
        <w:numPr>
          <w:ilvl w:val="1"/>
          <w:numId w:val="40"/>
        </w:numPr>
        <w:spacing w:before="240" w:after="60" w:line="276" w:lineRule="auto"/>
        <w:outlineLvl w:val="1"/>
        <w:rPr>
          <w:rFonts w:ascii="Calibri" w:eastAsia="Times New Roman" w:hAnsi="Calibri" w:cs="Times New Roman"/>
          <w:bCs/>
          <w:iCs/>
          <w:kern w:val="0"/>
          <w:sz w:val="22"/>
          <w:szCs w:val="28"/>
          <w14:ligatures w14:val="none"/>
        </w:rPr>
      </w:pPr>
      <w:bookmarkStart w:id="45" w:name="_Toc23350574"/>
      <w:r w:rsidRPr="00076179">
        <w:rPr>
          <w:rFonts w:ascii="Calibri" w:eastAsia="Times New Roman" w:hAnsi="Calibri" w:cs="Times New Roman"/>
          <w:bCs/>
          <w:iCs/>
          <w:kern w:val="0"/>
          <w:sz w:val="22"/>
          <w:szCs w:val="28"/>
          <w14:ligatures w14:val="none"/>
        </w:rPr>
        <w:t xml:space="preserve">Where IR35 is found to apply the Contracting Body  will deduct national insurance and tax at </w:t>
      </w:r>
      <w:r w:rsidR="00FF7972" w:rsidRPr="00076179">
        <w:rPr>
          <w:rFonts w:ascii="Calibri" w:eastAsia="Times New Roman" w:hAnsi="Calibri" w:cs="Times New Roman"/>
          <w:bCs/>
          <w:iCs/>
          <w:kern w:val="0"/>
          <w:sz w:val="22"/>
          <w:szCs w:val="28"/>
          <w14:ligatures w14:val="none"/>
        </w:rPr>
        <w:t xml:space="preserve">   </w:t>
      </w:r>
      <w:r w:rsidRPr="00076179">
        <w:rPr>
          <w:rFonts w:ascii="Calibri" w:eastAsia="Times New Roman" w:hAnsi="Calibri" w:cs="Times New Roman"/>
          <w:bCs/>
          <w:iCs/>
          <w:kern w:val="0"/>
          <w:sz w:val="22"/>
          <w:szCs w:val="28"/>
          <w14:ligatures w14:val="none"/>
        </w:rPr>
        <w:t>source.</w:t>
      </w:r>
      <w:bookmarkEnd w:id="45"/>
    </w:p>
    <w:p w14:paraId="383A60B8" w14:textId="77777777" w:rsidR="00076179" w:rsidRPr="00076179" w:rsidRDefault="00076179" w:rsidP="00076179">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6243CFA5" w14:textId="7EB20946" w:rsidR="003F7FA7" w:rsidRDefault="003F7FA7" w:rsidP="00076179">
      <w:pPr>
        <w:pStyle w:val="ListParagraph"/>
        <w:keepNext/>
        <w:numPr>
          <w:ilvl w:val="1"/>
          <w:numId w:val="40"/>
        </w:numPr>
        <w:spacing w:before="240" w:after="60" w:line="276" w:lineRule="auto"/>
        <w:outlineLvl w:val="1"/>
        <w:rPr>
          <w:rFonts w:ascii="Calibri" w:eastAsia="Times New Roman" w:hAnsi="Calibri" w:cs="Times New Roman"/>
          <w:bCs/>
          <w:iCs/>
          <w:kern w:val="0"/>
          <w:sz w:val="22"/>
          <w:szCs w:val="28"/>
          <w14:ligatures w14:val="none"/>
        </w:rPr>
      </w:pPr>
      <w:bookmarkStart w:id="46" w:name="_Toc23350575"/>
      <w:r w:rsidRPr="00076179">
        <w:rPr>
          <w:rFonts w:ascii="Calibri" w:eastAsia="Times New Roman" w:hAnsi="Calibri" w:cs="Times New Roman"/>
          <w:bCs/>
          <w:iCs/>
          <w:kern w:val="0"/>
          <w:sz w:val="22"/>
          <w:szCs w:val="28"/>
          <w14:ligatures w14:val="none"/>
        </w:rPr>
        <w:t xml:space="preserve">Where the IR35 position is unclear, the Contracting Body  in its sole discretion, reserves the </w:t>
      </w:r>
      <w:r w:rsidR="00076179" w:rsidRPr="00076179">
        <w:rPr>
          <w:rFonts w:ascii="Calibri" w:eastAsia="Times New Roman" w:hAnsi="Calibri" w:cs="Times New Roman"/>
          <w:bCs/>
          <w:iCs/>
          <w:kern w:val="0"/>
          <w:sz w:val="22"/>
          <w:szCs w:val="28"/>
          <w14:ligatures w14:val="none"/>
        </w:rPr>
        <w:t xml:space="preserve">  </w:t>
      </w:r>
      <w:r w:rsidRPr="00076179">
        <w:rPr>
          <w:rFonts w:ascii="Calibri" w:eastAsia="Times New Roman" w:hAnsi="Calibri" w:cs="Times New Roman"/>
          <w:bCs/>
          <w:iCs/>
          <w:kern w:val="0"/>
          <w:sz w:val="22"/>
          <w:szCs w:val="28"/>
          <w14:ligatures w14:val="none"/>
        </w:rPr>
        <w:t>right to deduct national insurance and tax from payments that would otherwise be due to the Consultant.</w:t>
      </w:r>
      <w:bookmarkEnd w:id="46"/>
    </w:p>
    <w:p w14:paraId="5C083C80" w14:textId="77777777" w:rsidR="00076179" w:rsidRPr="00076179" w:rsidRDefault="00076179" w:rsidP="00076179">
      <w:pPr>
        <w:pStyle w:val="ListParagraph"/>
        <w:rPr>
          <w:rFonts w:ascii="Calibri" w:eastAsia="Times New Roman" w:hAnsi="Calibri" w:cs="Times New Roman"/>
          <w:bCs/>
          <w:iCs/>
          <w:kern w:val="0"/>
          <w:sz w:val="22"/>
          <w:szCs w:val="28"/>
          <w14:ligatures w14:val="none"/>
        </w:rPr>
      </w:pPr>
    </w:p>
    <w:p w14:paraId="5E81E86C" w14:textId="77777777" w:rsidR="003F7FA7" w:rsidRDefault="003F7FA7" w:rsidP="00076179">
      <w:pPr>
        <w:pStyle w:val="ListParagraph"/>
        <w:keepNext/>
        <w:numPr>
          <w:ilvl w:val="1"/>
          <w:numId w:val="40"/>
        </w:numPr>
        <w:spacing w:before="240" w:after="60" w:line="276" w:lineRule="auto"/>
        <w:outlineLvl w:val="1"/>
        <w:rPr>
          <w:rFonts w:ascii="Calibri" w:eastAsia="Times New Roman" w:hAnsi="Calibri" w:cs="Times New Roman"/>
          <w:bCs/>
          <w:iCs/>
          <w:kern w:val="0"/>
          <w:sz w:val="22"/>
          <w:szCs w:val="28"/>
          <w14:ligatures w14:val="none"/>
        </w:rPr>
      </w:pPr>
      <w:bookmarkStart w:id="47" w:name="_Toc23350576"/>
      <w:r w:rsidRPr="00076179">
        <w:rPr>
          <w:rFonts w:ascii="Calibri" w:eastAsia="Times New Roman" w:hAnsi="Calibri" w:cs="Times New Roman"/>
          <w:bCs/>
          <w:iCs/>
          <w:kern w:val="0"/>
          <w:sz w:val="22"/>
          <w:szCs w:val="28"/>
          <w14:ligatures w14:val="none"/>
        </w:rPr>
        <w:t>Nothing in this Agreement shall cause the Contracting Body  to be liable to the Consultant for any financial sums or costs if it subsequently transpires that the Consultant has paid both corporation tax and income tax and national insurance payments to HMRC as the parties agree that the Consultant may apply to HMRC for a refund of overpayment of tax or national insurance payments</w:t>
      </w:r>
      <w:bookmarkEnd w:id="47"/>
      <w:r w:rsidRPr="00076179">
        <w:rPr>
          <w:rFonts w:ascii="Calibri" w:eastAsia="Times New Roman" w:hAnsi="Calibri" w:cs="Times New Roman"/>
          <w:bCs/>
          <w:iCs/>
          <w:kern w:val="0"/>
          <w:sz w:val="22"/>
          <w:szCs w:val="28"/>
          <w14:ligatures w14:val="none"/>
        </w:rPr>
        <w:t xml:space="preserve"> </w:t>
      </w:r>
    </w:p>
    <w:p w14:paraId="732BB3C7" w14:textId="77777777" w:rsidR="00076179" w:rsidRPr="00076179" w:rsidRDefault="00076179" w:rsidP="00076179">
      <w:pPr>
        <w:pStyle w:val="ListParagraph"/>
        <w:rPr>
          <w:rFonts w:ascii="Calibri" w:eastAsia="Times New Roman" w:hAnsi="Calibri" w:cs="Times New Roman"/>
          <w:bCs/>
          <w:iCs/>
          <w:kern w:val="0"/>
          <w:sz w:val="22"/>
          <w:szCs w:val="28"/>
          <w14:ligatures w14:val="none"/>
        </w:rPr>
      </w:pPr>
    </w:p>
    <w:p w14:paraId="104E7FF8" w14:textId="77777777" w:rsidR="00076179" w:rsidRPr="00076179" w:rsidRDefault="00076179" w:rsidP="00076179">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38BE5E43" w14:textId="77777777" w:rsidR="003F7FA7" w:rsidRDefault="003F7FA7" w:rsidP="00076179">
      <w:pPr>
        <w:pStyle w:val="ListParagraph"/>
        <w:keepNext/>
        <w:numPr>
          <w:ilvl w:val="0"/>
          <w:numId w:val="40"/>
        </w:numPr>
        <w:spacing w:before="240" w:after="60" w:line="276" w:lineRule="auto"/>
        <w:outlineLvl w:val="0"/>
        <w:rPr>
          <w:rFonts w:ascii="Calibri" w:eastAsia="Times New Roman" w:hAnsi="Calibri" w:cs="Times New Roman"/>
          <w:b/>
          <w:bCs/>
          <w:kern w:val="32"/>
          <w:sz w:val="22"/>
          <w:szCs w:val="32"/>
          <w14:ligatures w14:val="none"/>
        </w:rPr>
      </w:pPr>
      <w:bookmarkStart w:id="48" w:name="_Toc23350577"/>
      <w:bookmarkStart w:id="49" w:name="_Toc23772765"/>
      <w:r w:rsidRPr="00EB2317">
        <w:rPr>
          <w:rFonts w:ascii="Calibri" w:eastAsia="Times New Roman" w:hAnsi="Calibri" w:cs="Times New Roman"/>
          <w:b/>
          <w:bCs/>
          <w:kern w:val="32"/>
          <w:sz w:val="22"/>
          <w:szCs w:val="32"/>
          <w14:ligatures w14:val="none"/>
        </w:rPr>
        <w:t>Copyright</w:t>
      </w:r>
      <w:bookmarkEnd w:id="48"/>
      <w:bookmarkEnd w:id="49"/>
    </w:p>
    <w:p w14:paraId="3237B9DD" w14:textId="77777777" w:rsidR="00076179" w:rsidRDefault="00076179" w:rsidP="00076179">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7A3300CF" w14:textId="1D48EA0C" w:rsidR="003F7FA7" w:rsidRPr="00076179" w:rsidRDefault="003F7FA7" w:rsidP="00076179">
      <w:pPr>
        <w:pStyle w:val="ListParagraph"/>
        <w:numPr>
          <w:ilvl w:val="1"/>
          <w:numId w:val="41"/>
        </w:numPr>
        <w:spacing w:after="200" w:line="276" w:lineRule="auto"/>
        <w:jc w:val="both"/>
        <w:rPr>
          <w:rFonts w:ascii="Calibri" w:eastAsia="Calibri" w:hAnsi="Calibri" w:cs="Calibri"/>
          <w:bCs/>
          <w:kern w:val="0"/>
          <w:sz w:val="22"/>
          <w:szCs w:val="22"/>
          <w14:ligatures w14:val="none"/>
        </w:rPr>
      </w:pPr>
      <w:r w:rsidRPr="00076179">
        <w:rPr>
          <w:rFonts w:ascii="Calibri" w:eastAsia="Calibri" w:hAnsi="Calibri" w:cs="Calibri"/>
          <w:bCs/>
          <w:kern w:val="0"/>
          <w:sz w:val="22"/>
          <w:szCs w:val="22"/>
          <w14:ligatures w14:val="none"/>
        </w:rPr>
        <w:t>The Contracting Body  as the commissioner of the Deliverables shall be deemed to be the owner of the copyright in all Deliverables including without limitation any drawings plans, specifications, schedules, reports and other work which have been or will be prepared by or on behalf of the Consultant for the Contracting Body  for any purpose whatsoever in connection with the Services under this Agreement.</w:t>
      </w:r>
    </w:p>
    <w:p w14:paraId="11B3088D" w14:textId="77777777" w:rsidR="003F7FA7" w:rsidRPr="003F7FA7" w:rsidRDefault="003F7FA7" w:rsidP="00076179">
      <w:pPr>
        <w:numPr>
          <w:ilvl w:val="1"/>
          <w:numId w:val="41"/>
        </w:numPr>
        <w:spacing w:after="200" w:line="276" w:lineRule="auto"/>
        <w:jc w:val="both"/>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The Consultant shall ensure that copyright is vested in this Contracting Body  from the outset and the Contracting Body  shall be responsible for securing the protection of the Documents in such manner as it may see fit.  The Consultant will not be liable for any use by anyone of the documents for a purpose other than that for which they were originally prepared.</w:t>
      </w:r>
    </w:p>
    <w:p w14:paraId="1C5BCCBC" w14:textId="61DC2943" w:rsidR="003F7FA7" w:rsidRDefault="003F7FA7" w:rsidP="00076179">
      <w:pPr>
        <w:pStyle w:val="ListParagraph"/>
        <w:keepNext/>
        <w:numPr>
          <w:ilvl w:val="1"/>
          <w:numId w:val="41"/>
        </w:numPr>
        <w:spacing w:before="240" w:after="60" w:line="276" w:lineRule="auto"/>
        <w:outlineLvl w:val="1"/>
        <w:rPr>
          <w:rFonts w:ascii="Calibri" w:eastAsia="Times New Roman" w:hAnsi="Calibri" w:cs="Times New Roman"/>
          <w:bCs/>
          <w:iCs/>
          <w:kern w:val="0"/>
          <w:sz w:val="22"/>
          <w:szCs w:val="28"/>
          <w14:ligatures w14:val="none"/>
        </w:rPr>
      </w:pPr>
      <w:r w:rsidRPr="00076179">
        <w:rPr>
          <w:rFonts w:ascii="Calibri" w:eastAsia="Times New Roman" w:hAnsi="Calibri" w:cs="Times New Roman"/>
          <w:bCs/>
          <w:iCs/>
          <w:kern w:val="0"/>
          <w:sz w:val="22"/>
          <w:szCs w:val="28"/>
          <w14:ligatures w14:val="none"/>
        </w:rPr>
        <w:t xml:space="preserve">Until such time as copyright is vested in the Contracting Body , the Consultant hereby grants to the Contracting Body  a perpetual licence, for which no additional charges or fees may be levied, to use and adapt the Services for its own purposes and for the avoidance of doubt the scope of the licence shall extend to and include all agents, servants, consultants including professional consultants, for example architects, contractors, sub-contractors, sub-consultants and sub-processors engaged by the Contracting Body </w:t>
      </w:r>
    </w:p>
    <w:p w14:paraId="479C1C02" w14:textId="77777777" w:rsidR="00076179" w:rsidRPr="00076179" w:rsidRDefault="00076179" w:rsidP="00076179">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08CA1507" w14:textId="6405F9C9" w:rsidR="003F7FA7" w:rsidRDefault="003F7FA7" w:rsidP="00076179">
      <w:pPr>
        <w:pStyle w:val="ListParagraph"/>
        <w:keepNext/>
        <w:numPr>
          <w:ilvl w:val="1"/>
          <w:numId w:val="41"/>
        </w:numPr>
        <w:spacing w:before="240" w:after="60" w:line="276" w:lineRule="auto"/>
        <w:outlineLvl w:val="1"/>
        <w:rPr>
          <w:rFonts w:ascii="Calibri" w:eastAsia="Times New Roman" w:hAnsi="Calibri" w:cs="Times New Roman"/>
          <w:bCs/>
          <w:iCs/>
          <w:kern w:val="0"/>
          <w:sz w:val="22"/>
          <w:szCs w:val="28"/>
          <w14:ligatures w14:val="none"/>
        </w:rPr>
      </w:pPr>
      <w:r w:rsidRPr="00076179">
        <w:rPr>
          <w:rFonts w:ascii="Calibri" w:eastAsia="Times New Roman" w:hAnsi="Calibri" w:cs="Times New Roman"/>
          <w:bCs/>
          <w:iCs/>
          <w:kern w:val="0"/>
          <w:sz w:val="22"/>
          <w:szCs w:val="28"/>
          <w14:ligatures w14:val="none"/>
        </w:rPr>
        <w:t>The Consultant warrants that all licenses permissions and consents required in relation to the use of the Services provided shall have been obtained and shall hold harmless the Contracting Body  against any claim costs proceedings expenses and demands from any third parties alleging infringement of intellectual property rights.</w:t>
      </w:r>
    </w:p>
    <w:p w14:paraId="7F3CD736" w14:textId="77777777" w:rsidR="00076179" w:rsidRPr="00076179" w:rsidRDefault="00076179" w:rsidP="00076179">
      <w:pPr>
        <w:pStyle w:val="ListParagraph"/>
        <w:rPr>
          <w:rFonts w:ascii="Calibri" w:eastAsia="Times New Roman" w:hAnsi="Calibri" w:cs="Times New Roman"/>
          <w:bCs/>
          <w:iCs/>
          <w:kern w:val="0"/>
          <w:sz w:val="22"/>
          <w:szCs w:val="28"/>
          <w14:ligatures w14:val="none"/>
        </w:rPr>
      </w:pPr>
    </w:p>
    <w:p w14:paraId="4B956105" w14:textId="77777777" w:rsidR="003F7FA7" w:rsidRDefault="003F7FA7" w:rsidP="00076179">
      <w:pPr>
        <w:pStyle w:val="ListParagraph"/>
        <w:keepNext/>
        <w:numPr>
          <w:ilvl w:val="1"/>
          <w:numId w:val="41"/>
        </w:numPr>
        <w:spacing w:before="240" w:after="60" w:line="276" w:lineRule="auto"/>
        <w:outlineLvl w:val="1"/>
        <w:rPr>
          <w:rFonts w:ascii="Calibri" w:eastAsia="Times New Roman" w:hAnsi="Calibri" w:cs="Times New Roman"/>
          <w:bCs/>
          <w:iCs/>
          <w:kern w:val="0"/>
          <w:sz w:val="22"/>
          <w:szCs w:val="28"/>
          <w14:ligatures w14:val="none"/>
        </w:rPr>
      </w:pPr>
      <w:bookmarkStart w:id="50" w:name="_Toc23350645"/>
      <w:r w:rsidRPr="00076179">
        <w:rPr>
          <w:rFonts w:ascii="Calibri" w:eastAsia="Times New Roman" w:hAnsi="Calibri" w:cs="Times New Roman"/>
          <w:bCs/>
          <w:iCs/>
          <w:kern w:val="0"/>
          <w:sz w:val="22"/>
          <w:szCs w:val="28"/>
          <w14:ligatures w14:val="none"/>
        </w:rPr>
        <w:t>The Consultant and the Consultants Personnel:</w:t>
      </w:r>
      <w:bookmarkEnd w:id="50"/>
    </w:p>
    <w:p w14:paraId="791921DD" w14:textId="77777777" w:rsidR="00076179" w:rsidRPr="00076179" w:rsidRDefault="00076179" w:rsidP="00076179">
      <w:pPr>
        <w:pStyle w:val="ListParagraph"/>
        <w:rPr>
          <w:rFonts w:ascii="Calibri" w:eastAsia="Times New Roman" w:hAnsi="Calibri" w:cs="Times New Roman"/>
          <w:bCs/>
          <w:iCs/>
          <w:kern w:val="0"/>
          <w:sz w:val="22"/>
          <w:szCs w:val="28"/>
          <w14:ligatures w14:val="none"/>
        </w:rPr>
      </w:pPr>
    </w:p>
    <w:p w14:paraId="01239744" w14:textId="77777777" w:rsidR="00076179" w:rsidRDefault="00076179" w:rsidP="00076179">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3CB7CE7D" w14:textId="71FB8E3A" w:rsidR="003F7FA7" w:rsidRDefault="003F7FA7" w:rsidP="00076179">
      <w:pPr>
        <w:pStyle w:val="ListParagraph"/>
        <w:keepNext/>
        <w:numPr>
          <w:ilvl w:val="2"/>
          <w:numId w:val="41"/>
        </w:numPr>
        <w:spacing w:before="240" w:after="60" w:line="276" w:lineRule="auto"/>
        <w:outlineLvl w:val="1"/>
        <w:rPr>
          <w:rFonts w:ascii="Calibri" w:eastAsia="Times New Roman" w:hAnsi="Calibri" w:cs="Times New Roman"/>
          <w:bCs/>
          <w:kern w:val="0"/>
          <w:sz w:val="22"/>
          <w:szCs w:val="26"/>
          <w14:ligatures w14:val="none"/>
        </w:rPr>
      </w:pPr>
      <w:bookmarkStart w:id="51" w:name="_Toc23350646"/>
      <w:r w:rsidRPr="00076179">
        <w:rPr>
          <w:rFonts w:ascii="Calibri" w:eastAsia="Times New Roman" w:hAnsi="Calibri" w:cs="Times New Roman"/>
          <w:bCs/>
          <w:kern w:val="0"/>
          <w:sz w:val="22"/>
          <w:szCs w:val="26"/>
          <w14:ligatures w14:val="none"/>
        </w:rPr>
        <w:t>acknowledges that it has no rights of ownership in the Contracting Body  Data:</w:t>
      </w:r>
      <w:bookmarkEnd w:id="51"/>
    </w:p>
    <w:p w14:paraId="40E93FD1" w14:textId="77777777" w:rsidR="00076179" w:rsidRPr="00076179" w:rsidRDefault="00076179" w:rsidP="00076179">
      <w:pPr>
        <w:pStyle w:val="ListParagraph"/>
        <w:keepNext/>
        <w:spacing w:before="240" w:after="60" w:line="276" w:lineRule="auto"/>
        <w:outlineLvl w:val="1"/>
        <w:rPr>
          <w:rFonts w:ascii="Calibri" w:eastAsia="Times New Roman" w:hAnsi="Calibri" w:cs="Times New Roman"/>
          <w:bCs/>
          <w:kern w:val="0"/>
          <w:sz w:val="22"/>
          <w:szCs w:val="26"/>
          <w14:ligatures w14:val="none"/>
        </w:rPr>
      </w:pPr>
    </w:p>
    <w:p w14:paraId="72796ACC" w14:textId="77777777" w:rsidR="003F7FA7" w:rsidRDefault="003F7FA7" w:rsidP="00076179">
      <w:pPr>
        <w:pStyle w:val="ListParagraph"/>
        <w:keepNext/>
        <w:numPr>
          <w:ilvl w:val="2"/>
          <w:numId w:val="41"/>
        </w:numPr>
        <w:spacing w:before="240" w:after="60" w:line="276" w:lineRule="auto"/>
        <w:outlineLvl w:val="1"/>
        <w:rPr>
          <w:rFonts w:ascii="Calibri" w:eastAsia="Times New Roman" w:hAnsi="Calibri" w:cs="Times New Roman"/>
          <w:bCs/>
          <w:kern w:val="0"/>
          <w:sz w:val="22"/>
          <w:szCs w:val="26"/>
          <w14:ligatures w14:val="none"/>
        </w:rPr>
      </w:pPr>
      <w:bookmarkStart w:id="52" w:name="_Toc23350647"/>
      <w:r w:rsidRPr="00076179">
        <w:rPr>
          <w:rFonts w:ascii="Calibri" w:eastAsia="Times New Roman" w:hAnsi="Calibri" w:cs="Times New Roman"/>
          <w:bCs/>
          <w:kern w:val="0"/>
          <w:sz w:val="22"/>
          <w:szCs w:val="26"/>
          <w14:ligatures w14:val="none"/>
        </w:rPr>
        <w:t>shall not delete or remove any copyright notices contained within the Contracting Body  Data;</w:t>
      </w:r>
      <w:bookmarkEnd w:id="52"/>
    </w:p>
    <w:p w14:paraId="03A4740A" w14:textId="77777777" w:rsidR="00076179" w:rsidRPr="00076179" w:rsidRDefault="00076179" w:rsidP="00076179">
      <w:pPr>
        <w:pStyle w:val="ListParagraph"/>
        <w:rPr>
          <w:rFonts w:ascii="Calibri" w:eastAsia="Times New Roman" w:hAnsi="Calibri" w:cs="Times New Roman"/>
          <w:bCs/>
          <w:kern w:val="0"/>
          <w:sz w:val="22"/>
          <w:szCs w:val="26"/>
          <w14:ligatures w14:val="none"/>
        </w:rPr>
      </w:pPr>
    </w:p>
    <w:p w14:paraId="0B35A6E4" w14:textId="77777777" w:rsidR="00076179" w:rsidRDefault="00076179" w:rsidP="00076179">
      <w:pPr>
        <w:pStyle w:val="ListParagraph"/>
        <w:keepNext/>
        <w:spacing w:before="240" w:after="60" w:line="276" w:lineRule="auto"/>
        <w:outlineLvl w:val="1"/>
        <w:rPr>
          <w:rFonts w:ascii="Calibri" w:eastAsia="Times New Roman" w:hAnsi="Calibri" w:cs="Times New Roman"/>
          <w:bCs/>
          <w:kern w:val="0"/>
          <w:sz w:val="22"/>
          <w:szCs w:val="26"/>
          <w14:ligatures w14:val="none"/>
        </w:rPr>
      </w:pPr>
    </w:p>
    <w:p w14:paraId="370308B3" w14:textId="77777777" w:rsidR="003F7FA7" w:rsidRDefault="003F7FA7" w:rsidP="00076179">
      <w:pPr>
        <w:pStyle w:val="ListParagraph"/>
        <w:keepNext/>
        <w:numPr>
          <w:ilvl w:val="2"/>
          <w:numId w:val="41"/>
        </w:numPr>
        <w:spacing w:before="240" w:after="60" w:line="276" w:lineRule="auto"/>
        <w:outlineLvl w:val="1"/>
        <w:rPr>
          <w:rFonts w:ascii="Calibri" w:eastAsia="Times New Roman" w:hAnsi="Calibri" w:cs="Times New Roman"/>
          <w:bCs/>
          <w:kern w:val="0"/>
          <w:sz w:val="22"/>
          <w:szCs w:val="26"/>
          <w14:ligatures w14:val="none"/>
        </w:rPr>
      </w:pPr>
      <w:bookmarkStart w:id="53" w:name="_Toc23350648"/>
      <w:r w:rsidRPr="00076179">
        <w:rPr>
          <w:rFonts w:ascii="Calibri" w:eastAsia="Times New Roman" w:hAnsi="Calibri" w:cs="Times New Roman"/>
          <w:bCs/>
          <w:kern w:val="0"/>
          <w:sz w:val="22"/>
          <w:szCs w:val="26"/>
          <w14:ligatures w14:val="none"/>
        </w:rPr>
        <w:t>shall not use Contracting Body  Data, except as may be required to provide the Services or as instructed by the Contracting Body ;</w:t>
      </w:r>
      <w:bookmarkEnd w:id="53"/>
    </w:p>
    <w:p w14:paraId="0D8B06E5" w14:textId="77777777" w:rsidR="00076179" w:rsidRDefault="00076179" w:rsidP="00076179">
      <w:pPr>
        <w:pStyle w:val="ListParagraph"/>
        <w:keepNext/>
        <w:spacing w:before="240" w:after="60" w:line="276" w:lineRule="auto"/>
        <w:outlineLvl w:val="1"/>
        <w:rPr>
          <w:rFonts w:ascii="Calibri" w:eastAsia="Times New Roman" w:hAnsi="Calibri" w:cs="Times New Roman"/>
          <w:bCs/>
          <w:kern w:val="0"/>
          <w:sz w:val="22"/>
          <w:szCs w:val="26"/>
          <w14:ligatures w14:val="none"/>
        </w:rPr>
      </w:pPr>
    </w:p>
    <w:p w14:paraId="0A7186C9" w14:textId="77777777" w:rsidR="003F7FA7" w:rsidRDefault="003F7FA7" w:rsidP="00076179">
      <w:pPr>
        <w:pStyle w:val="ListParagraph"/>
        <w:keepNext/>
        <w:numPr>
          <w:ilvl w:val="2"/>
          <w:numId w:val="41"/>
        </w:numPr>
        <w:spacing w:before="240" w:after="60" w:line="276" w:lineRule="auto"/>
        <w:outlineLvl w:val="1"/>
        <w:rPr>
          <w:rFonts w:ascii="Calibri" w:eastAsia="Times New Roman" w:hAnsi="Calibri" w:cs="Times New Roman"/>
          <w:bCs/>
          <w:kern w:val="0"/>
          <w:sz w:val="22"/>
          <w:szCs w:val="26"/>
          <w14:ligatures w14:val="none"/>
        </w:rPr>
      </w:pPr>
      <w:bookmarkStart w:id="54" w:name="_Toc23350649"/>
      <w:r w:rsidRPr="00076179">
        <w:rPr>
          <w:rFonts w:ascii="Calibri" w:eastAsia="Times New Roman" w:hAnsi="Calibri" w:cs="Times New Roman"/>
          <w:bCs/>
          <w:kern w:val="0"/>
          <w:sz w:val="22"/>
          <w:szCs w:val="26"/>
          <w14:ligatures w14:val="none"/>
        </w:rPr>
        <w:t>shall not disclose the Contracting Body  Data to any third party except with the prior written consent of the Contracting Body  or as required under this Agreement;</w:t>
      </w:r>
      <w:bookmarkEnd w:id="54"/>
    </w:p>
    <w:p w14:paraId="7A90D735" w14:textId="77777777" w:rsidR="00076179" w:rsidRPr="00076179" w:rsidRDefault="00076179" w:rsidP="00076179">
      <w:pPr>
        <w:pStyle w:val="ListParagraph"/>
        <w:rPr>
          <w:rFonts w:ascii="Calibri" w:eastAsia="Times New Roman" w:hAnsi="Calibri" w:cs="Times New Roman"/>
          <w:bCs/>
          <w:kern w:val="0"/>
          <w:sz w:val="22"/>
          <w:szCs w:val="26"/>
          <w14:ligatures w14:val="none"/>
        </w:rPr>
      </w:pPr>
    </w:p>
    <w:p w14:paraId="404C72A2" w14:textId="1114265F" w:rsidR="003F7FA7" w:rsidRDefault="003F7FA7" w:rsidP="00076179">
      <w:pPr>
        <w:pStyle w:val="ListParagraph"/>
        <w:keepNext/>
        <w:numPr>
          <w:ilvl w:val="2"/>
          <w:numId w:val="41"/>
        </w:numPr>
        <w:spacing w:before="240" w:after="60" w:line="276" w:lineRule="auto"/>
        <w:outlineLvl w:val="2"/>
        <w:rPr>
          <w:rFonts w:ascii="Calibri" w:eastAsia="Times New Roman" w:hAnsi="Calibri" w:cs="Times New Roman"/>
          <w:bCs/>
          <w:kern w:val="0"/>
          <w:sz w:val="22"/>
          <w:szCs w:val="26"/>
          <w14:ligatures w14:val="none"/>
        </w:rPr>
      </w:pPr>
      <w:bookmarkStart w:id="55" w:name="_Toc23350650"/>
      <w:r w:rsidRPr="00076179">
        <w:rPr>
          <w:rFonts w:ascii="Calibri" w:eastAsia="Times New Roman" w:hAnsi="Calibri" w:cs="Times New Roman"/>
          <w:bCs/>
          <w:kern w:val="0"/>
          <w:sz w:val="22"/>
          <w:szCs w:val="26"/>
          <w14:ligatures w14:val="none"/>
        </w:rPr>
        <w:lastRenderedPageBreak/>
        <w:t>shall undertake the obligations set out in this Agreement in such a manner as to preserve so far as possible the integrity and prevent any loss, disclosure, theft, manipulation or interception of the Contracting Body  Data</w:t>
      </w:r>
      <w:bookmarkEnd w:id="55"/>
      <w:r w:rsidRPr="00076179">
        <w:rPr>
          <w:rFonts w:ascii="Calibri" w:eastAsia="Times New Roman" w:hAnsi="Calibri" w:cs="Times New Roman"/>
          <w:bCs/>
          <w:kern w:val="0"/>
          <w:sz w:val="22"/>
          <w:szCs w:val="26"/>
          <w14:ligatures w14:val="none"/>
        </w:rPr>
        <w:t>.</w:t>
      </w:r>
    </w:p>
    <w:p w14:paraId="7F24E57B" w14:textId="77777777" w:rsidR="00076179" w:rsidRPr="00076179" w:rsidRDefault="00076179" w:rsidP="00076179">
      <w:pPr>
        <w:pStyle w:val="ListParagraph"/>
        <w:rPr>
          <w:rFonts w:ascii="Calibri" w:eastAsia="Times New Roman" w:hAnsi="Calibri" w:cs="Times New Roman"/>
          <w:bCs/>
          <w:kern w:val="0"/>
          <w:sz w:val="22"/>
          <w:szCs w:val="26"/>
          <w14:ligatures w14:val="none"/>
        </w:rPr>
      </w:pPr>
    </w:p>
    <w:p w14:paraId="2051D7BC" w14:textId="77777777" w:rsidR="00076179" w:rsidRPr="00076179" w:rsidRDefault="00076179" w:rsidP="00076179">
      <w:pPr>
        <w:pStyle w:val="ListParagraph"/>
        <w:keepNext/>
        <w:spacing w:before="240" w:after="60" w:line="276" w:lineRule="auto"/>
        <w:outlineLvl w:val="2"/>
        <w:rPr>
          <w:rFonts w:ascii="Calibri" w:eastAsia="Times New Roman" w:hAnsi="Calibri" w:cs="Times New Roman"/>
          <w:bCs/>
          <w:kern w:val="0"/>
          <w:sz w:val="22"/>
          <w:szCs w:val="26"/>
          <w14:ligatures w14:val="none"/>
        </w:rPr>
      </w:pPr>
    </w:p>
    <w:p w14:paraId="4FD691BC" w14:textId="77777777" w:rsidR="003F7FA7" w:rsidRDefault="003F7FA7" w:rsidP="00076179">
      <w:pPr>
        <w:pStyle w:val="ListParagraph"/>
        <w:keepNext/>
        <w:numPr>
          <w:ilvl w:val="0"/>
          <w:numId w:val="41"/>
        </w:numPr>
        <w:spacing w:before="240" w:after="60" w:line="276" w:lineRule="auto"/>
        <w:outlineLvl w:val="0"/>
        <w:rPr>
          <w:rFonts w:ascii="Calibri" w:eastAsia="Times New Roman" w:hAnsi="Calibri" w:cs="Times New Roman"/>
          <w:b/>
          <w:bCs/>
          <w:kern w:val="32"/>
          <w:sz w:val="22"/>
          <w:szCs w:val="32"/>
          <w14:ligatures w14:val="none"/>
        </w:rPr>
      </w:pPr>
      <w:bookmarkStart w:id="56" w:name="_Toc23350578"/>
      <w:bookmarkStart w:id="57" w:name="_Toc23772766"/>
      <w:r w:rsidRPr="00EB2317">
        <w:rPr>
          <w:rFonts w:ascii="Calibri" w:eastAsia="Times New Roman" w:hAnsi="Calibri" w:cs="Times New Roman"/>
          <w:b/>
          <w:bCs/>
          <w:kern w:val="32"/>
          <w:sz w:val="22"/>
          <w:szCs w:val="32"/>
          <w14:ligatures w14:val="none"/>
        </w:rPr>
        <w:t>Termination</w:t>
      </w:r>
      <w:bookmarkEnd w:id="56"/>
      <w:bookmarkEnd w:id="57"/>
    </w:p>
    <w:p w14:paraId="27033011" w14:textId="77777777" w:rsidR="00076179" w:rsidRPr="00EB2317" w:rsidRDefault="00076179" w:rsidP="00076179">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75A1ADD0" w14:textId="649779E3" w:rsidR="003F7FA7" w:rsidRDefault="003F7FA7" w:rsidP="000C5C8C">
      <w:pPr>
        <w:pStyle w:val="ListParagraph"/>
        <w:keepNext/>
        <w:numPr>
          <w:ilvl w:val="1"/>
          <w:numId w:val="41"/>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 xml:space="preserve">Without prejudice to the provisions of Clause 14.3 below, either Party may, by giving </w:t>
      </w:r>
      <w:r w:rsidRPr="000C5C8C">
        <w:rPr>
          <w:rFonts w:ascii="Calibri" w:eastAsia="Times New Roman" w:hAnsi="Calibri" w:cs="Times New Roman"/>
          <w:b/>
          <w:bCs/>
          <w:iCs/>
          <w:kern w:val="0"/>
          <w:sz w:val="22"/>
          <w:szCs w:val="28"/>
          <w14:ligatures w14:val="none"/>
        </w:rPr>
        <w:t>three months</w:t>
      </w:r>
      <w:r w:rsidRPr="000C5C8C">
        <w:rPr>
          <w:rFonts w:ascii="Calibri" w:eastAsia="Times New Roman" w:hAnsi="Calibri" w:cs="Times New Roman"/>
          <w:bCs/>
          <w:iCs/>
          <w:kern w:val="0"/>
          <w:sz w:val="22"/>
          <w:szCs w:val="28"/>
          <w14:ligatures w14:val="none"/>
        </w:rPr>
        <w:t xml:space="preserve"> written notice to the other at any time, terminate the whole or any part of the Consultants appointment and engagement in relation to the provision of the Services. In the event of termination under this clause the Consultant shall be paid for all Services fully and properly performed in accordance with the terms of the Agreement to the actual date of termination and in no circumstances shall the Consultant be entitled to loss of profit damages.</w:t>
      </w:r>
    </w:p>
    <w:p w14:paraId="27DB91F2" w14:textId="77777777" w:rsid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56960091" w14:textId="09CD026E" w:rsidR="003F7FA7" w:rsidRDefault="003F7FA7" w:rsidP="000C5C8C">
      <w:pPr>
        <w:pStyle w:val="ListParagraph"/>
        <w:keepNext/>
        <w:numPr>
          <w:ilvl w:val="1"/>
          <w:numId w:val="42"/>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The Contracting Body  may terminate the Agreement with immediate effect by notice in writing to the Consultant on or at any time after the occurrence of any of the following events:</w:t>
      </w:r>
    </w:p>
    <w:p w14:paraId="623277D6" w14:textId="77777777" w:rsid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53A0AC31" w14:textId="3B5E2AA7" w:rsidR="003F7FA7" w:rsidRPr="000C5C8C" w:rsidRDefault="003F7FA7" w:rsidP="000C5C8C">
      <w:pPr>
        <w:pStyle w:val="ListParagraph"/>
        <w:keepNext/>
        <w:numPr>
          <w:ilvl w:val="2"/>
          <w:numId w:val="42"/>
        </w:numPr>
        <w:spacing w:before="240" w:after="60" w:line="276" w:lineRule="auto"/>
        <w:outlineLvl w:val="1"/>
        <w:rPr>
          <w:rFonts w:ascii="Calibri" w:eastAsia="Times New Roman" w:hAnsi="Calibri" w:cs="Times New Roman"/>
          <w:bCs/>
          <w:kern w:val="0"/>
          <w:sz w:val="22"/>
          <w:szCs w:val="26"/>
          <w14:ligatures w14:val="none"/>
        </w:rPr>
      </w:pPr>
      <w:r w:rsidRPr="000C5C8C">
        <w:rPr>
          <w:rFonts w:ascii="Calibri" w:eastAsia="Times New Roman" w:hAnsi="Calibri" w:cs="Times New Roman"/>
          <w:bCs/>
          <w:kern w:val="0"/>
          <w:sz w:val="22"/>
          <w:szCs w:val="26"/>
          <w14:ligatures w14:val="none"/>
        </w:rPr>
        <w:t>The Consultant is Insolvent or if the Contracting Body  reasonably believes that to be the case;</w:t>
      </w:r>
    </w:p>
    <w:p w14:paraId="18A27C31" w14:textId="77777777" w:rsidR="000C5C8C" w:rsidRPr="000C5C8C" w:rsidRDefault="000C5C8C" w:rsidP="000C5C8C">
      <w:pPr>
        <w:pStyle w:val="ListParagraph"/>
        <w:rPr>
          <w:rFonts w:ascii="Calibri" w:eastAsia="Times New Roman" w:hAnsi="Calibri" w:cs="Times New Roman"/>
          <w:bCs/>
          <w:kern w:val="0"/>
          <w:sz w:val="22"/>
          <w:szCs w:val="26"/>
          <w14:ligatures w14:val="none"/>
        </w:rPr>
      </w:pPr>
    </w:p>
    <w:p w14:paraId="55FAB4C2" w14:textId="66A63728" w:rsidR="003F7FA7" w:rsidRPr="000C5C8C" w:rsidRDefault="003F7FA7" w:rsidP="000C5C8C">
      <w:pPr>
        <w:pStyle w:val="ListParagraph"/>
        <w:keepNext/>
        <w:numPr>
          <w:ilvl w:val="2"/>
          <w:numId w:val="42"/>
        </w:numPr>
        <w:spacing w:before="240" w:after="60" w:line="276" w:lineRule="auto"/>
        <w:outlineLvl w:val="1"/>
        <w:rPr>
          <w:rFonts w:ascii="Calibri" w:eastAsia="Times New Roman" w:hAnsi="Calibri" w:cs="Times New Roman"/>
          <w:bCs/>
          <w:kern w:val="0"/>
          <w:sz w:val="22"/>
          <w:szCs w:val="26"/>
          <w14:ligatures w14:val="none"/>
        </w:rPr>
      </w:pPr>
      <w:r w:rsidRPr="000C5C8C">
        <w:rPr>
          <w:rFonts w:ascii="Calibri" w:eastAsia="Times New Roman" w:hAnsi="Calibri" w:cs="Times New Roman"/>
          <w:bCs/>
          <w:kern w:val="0"/>
          <w:sz w:val="22"/>
          <w:szCs w:val="26"/>
          <w14:ligatures w14:val="none"/>
        </w:rPr>
        <w:t>The Consultant commits a material breach of the Agreement that is not capable of remedy;</w:t>
      </w:r>
    </w:p>
    <w:p w14:paraId="38CF5014" w14:textId="77777777" w:rsidR="000C5C8C" w:rsidRPr="000C5C8C" w:rsidRDefault="000C5C8C" w:rsidP="000C5C8C">
      <w:pPr>
        <w:pStyle w:val="ListParagraph"/>
        <w:rPr>
          <w:rFonts w:ascii="Calibri" w:eastAsia="Times New Roman" w:hAnsi="Calibri" w:cs="Times New Roman"/>
          <w:bCs/>
          <w:kern w:val="0"/>
          <w:sz w:val="22"/>
          <w:szCs w:val="26"/>
          <w14:ligatures w14:val="none"/>
        </w:rPr>
      </w:pPr>
    </w:p>
    <w:p w14:paraId="0DF551F8" w14:textId="68ADDEB7" w:rsidR="003F7FA7" w:rsidRPr="000C5C8C" w:rsidRDefault="003F7FA7" w:rsidP="000C5C8C">
      <w:pPr>
        <w:pStyle w:val="ListParagraph"/>
        <w:keepNext/>
        <w:numPr>
          <w:ilvl w:val="2"/>
          <w:numId w:val="42"/>
        </w:numPr>
        <w:spacing w:before="240" w:after="60" w:line="276" w:lineRule="auto"/>
        <w:outlineLvl w:val="1"/>
        <w:rPr>
          <w:rFonts w:ascii="Calibri" w:eastAsia="Times New Roman" w:hAnsi="Calibri" w:cs="Times New Roman"/>
          <w:bCs/>
          <w:kern w:val="0"/>
          <w:sz w:val="22"/>
          <w:szCs w:val="26"/>
          <w14:ligatures w14:val="none"/>
        </w:rPr>
      </w:pPr>
      <w:r w:rsidRPr="000C5C8C">
        <w:rPr>
          <w:rFonts w:ascii="Calibri" w:eastAsia="Times New Roman" w:hAnsi="Calibri" w:cs="Times New Roman"/>
          <w:bCs/>
          <w:kern w:val="0"/>
          <w:sz w:val="22"/>
          <w:szCs w:val="26"/>
          <w14:ligatures w14:val="none"/>
        </w:rPr>
        <w:t>The Consultant commits a material breach which is capable of remedy but fails to remedy that breach within 5 working days of notice by the Contracting Body  or such other period as the Contracting Body  shall require.</w:t>
      </w:r>
    </w:p>
    <w:p w14:paraId="663E2E0E" w14:textId="77777777" w:rsidR="000C5C8C" w:rsidRPr="000C5C8C" w:rsidRDefault="000C5C8C" w:rsidP="000C5C8C">
      <w:pPr>
        <w:pStyle w:val="ListParagraph"/>
        <w:rPr>
          <w:rFonts w:ascii="Calibri" w:eastAsia="Times New Roman" w:hAnsi="Calibri" w:cs="Times New Roman"/>
          <w:bCs/>
          <w:kern w:val="0"/>
          <w:sz w:val="22"/>
          <w:szCs w:val="26"/>
          <w14:ligatures w14:val="none"/>
        </w:rPr>
      </w:pPr>
    </w:p>
    <w:p w14:paraId="17564241" w14:textId="2C22ECA4" w:rsidR="003F7FA7" w:rsidRDefault="003F7FA7" w:rsidP="000C5C8C">
      <w:pPr>
        <w:pStyle w:val="ListParagraph"/>
        <w:keepNext/>
        <w:numPr>
          <w:ilvl w:val="1"/>
          <w:numId w:val="42"/>
        </w:numPr>
        <w:spacing w:before="240" w:after="60" w:line="276" w:lineRule="auto"/>
        <w:outlineLvl w:val="1"/>
        <w:rPr>
          <w:rFonts w:ascii="Calibri" w:eastAsia="Times New Roman" w:hAnsi="Calibri" w:cs="Times New Roman"/>
          <w:bCs/>
          <w:kern w:val="0"/>
          <w:sz w:val="22"/>
          <w:szCs w:val="26"/>
          <w14:ligatures w14:val="none"/>
        </w:rPr>
      </w:pPr>
      <w:r w:rsidRPr="000C5C8C">
        <w:rPr>
          <w:rFonts w:ascii="Calibri" w:eastAsia="Times New Roman" w:hAnsi="Calibri" w:cs="Times New Roman"/>
          <w:bCs/>
          <w:kern w:val="0"/>
          <w:sz w:val="22"/>
          <w:szCs w:val="26"/>
          <w14:ligatures w14:val="none"/>
        </w:rPr>
        <w:t>The Consultant is in material breach of any Applicable Law.</w:t>
      </w:r>
    </w:p>
    <w:p w14:paraId="1DC7F0DE" w14:textId="77777777" w:rsidR="000C5C8C" w:rsidRPr="000C5C8C" w:rsidRDefault="000C5C8C" w:rsidP="000C5C8C">
      <w:pPr>
        <w:pStyle w:val="ListParagraph"/>
        <w:keepNext/>
        <w:spacing w:before="240" w:after="60" w:line="276" w:lineRule="auto"/>
        <w:ind w:left="384"/>
        <w:outlineLvl w:val="1"/>
        <w:rPr>
          <w:rFonts w:ascii="Calibri" w:eastAsia="Times New Roman" w:hAnsi="Calibri" w:cs="Times New Roman"/>
          <w:bCs/>
          <w:kern w:val="0"/>
          <w:sz w:val="22"/>
          <w:szCs w:val="26"/>
          <w14:ligatures w14:val="none"/>
        </w:rPr>
      </w:pPr>
    </w:p>
    <w:p w14:paraId="63388310" w14:textId="77777777" w:rsidR="003F7FA7" w:rsidRPr="000C5C8C" w:rsidRDefault="003F7FA7" w:rsidP="000C5C8C">
      <w:pPr>
        <w:pStyle w:val="ListParagraph"/>
        <w:keepNext/>
        <w:numPr>
          <w:ilvl w:val="1"/>
          <w:numId w:val="42"/>
        </w:numPr>
        <w:spacing w:before="240" w:after="60" w:line="276" w:lineRule="auto"/>
        <w:outlineLvl w:val="1"/>
        <w:rPr>
          <w:rFonts w:ascii="Calibri" w:eastAsia="Times New Roman" w:hAnsi="Calibri" w:cs="Times New Roman"/>
          <w:bCs/>
          <w:kern w:val="0"/>
          <w:sz w:val="22"/>
          <w:szCs w:val="26"/>
          <w14:ligatures w14:val="none"/>
        </w:rPr>
      </w:pPr>
      <w:r w:rsidRPr="000C5C8C">
        <w:rPr>
          <w:rFonts w:ascii="Calibri" w:eastAsia="Times New Roman" w:hAnsi="Calibri" w:cs="Times New Roman"/>
          <w:bCs/>
          <w:iCs/>
          <w:kern w:val="0"/>
          <w:sz w:val="22"/>
          <w:szCs w:val="28"/>
          <w14:ligatures w14:val="none"/>
        </w:rPr>
        <w:t>In the event of termination of this Agreement for any reason, the Contracting Body  shall, acting reasonably, be entitled to recover from the Consultant, the additional cost to the Contracting Body  in completing the Services and any expenses properly incurred by the Contracting Body  as a result of the said termination including without limitation the value of officer time reasonably expended in retendering together with any tendering costs and the difference in value between the Consultants price for the Agreement and the costs of an alternative Consultant and any direct loss and/or damage caused to the Contracting Body  by reason of the termination.</w:t>
      </w:r>
    </w:p>
    <w:p w14:paraId="1CA4A259" w14:textId="77777777" w:rsidR="000C5C8C" w:rsidRPr="000C5C8C" w:rsidRDefault="000C5C8C" w:rsidP="000C5C8C">
      <w:pPr>
        <w:pStyle w:val="ListParagraph"/>
        <w:rPr>
          <w:rFonts w:ascii="Calibri" w:eastAsia="Times New Roman" w:hAnsi="Calibri" w:cs="Times New Roman"/>
          <w:bCs/>
          <w:kern w:val="0"/>
          <w:sz w:val="22"/>
          <w:szCs w:val="26"/>
          <w14:ligatures w14:val="none"/>
        </w:rPr>
      </w:pPr>
    </w:p>
    <w:p w14:paraId="0A08F9A6" w14:textId="77777777" w:rsidR="003F7FA7" w:rsidRPr="000C5C8C" w:rsidRDefault="003F7FA7" w:rsidP="000C5C8C">
      <w:pPr>
        <w:pStyle w:val="ListParagraph"/>
        <w:keepNext/>
        <w:numPr>
          <w:ilvl w:val="1"/>
          <w:numId w:val="42"/>
        </w:numPr>
        <w:spacing w:before="240" w:after="60" w:line="276" w:lineRule="auto"/>
        <w:outlineLvl w:val="1"/>
        <w:rPr>
          <w:rFonts w:ascii="Calibri" w:eastAsia="Times New Roman" w:hAnsi="Calibri" w:cs="Times New Roman"/>
          <w:bCs/>
          <w:kern w:val="0"/>
          <w:sz w:val="22"/>
          <w:szCs w:val="26"/>
          <w14:ligatures w14:val="none"/>
        </w:rPr>
      </w:pPr>
      <w:r w:rsidRPr="000C5C8C">
        <w:rPr>
          <w:rFonts w:ascii="Calibri" w:eastAsia="Times New Roman" w:hAnsi="Calibri" w:cs="Times New Roman"/>
          <w:bCs/>
          <w:iCs/>
          <w:kern w:val="0"/>
          <w:sz w:val="22"/>
          <w:szCs w:val="28"/>
          <w14:ligatures w14:val="none"/>
        </w:rPr>
        <w:t>F</w:t>
      </w:r>
      <w:r w:rsidRPr="000C5C8C">
        <w:rPr>
          <w:rFonts w:ascii="Calibri" w:eastAsia="Times New Roman" w:hAnsi="Calibri" w:cs="Times New Roman"/>
          <w:bCs/>
          <w:iCs/>
          <w:snapToGrid w:val="0"/>
          <w:kern w:val="0"/>
          <w:sz w:val="22"/>
          <w:szCs w:val="28"/>
          <w14:ligatures w14:val="none"/>
        </w:rPr>
        <w:t xml:space="preserve">ollowing any termination the Consultant shall not be entitled to any sums in respect of loss of contract opportunity or bargain or other losses and expenses arising by reason of or in </w:t>
      </w:r>
      <w:r w:rsidRPr="000C5C8C">
        <w:rPr>
          <w:rFonts w:ascii="Calibri" w:eastAsia="Times New Roman" w:hAnsi="Calibri" w:cs="Times New Roman"/>
          <w:bCs/>
          <w:iCs/>
          <w:snapToGrid w:val="0"/>
          <w:kern w:val="0"/>
          <w:sz w:val="22"/>
          <w:szCs w:val="28"/>
          <w14:ligatures w14:val="none"/>
        </w:rPr>
        <w:lastRenderedPageBreak/>
        <w:t>connection with such termination and the Consultant will indemnify the Contracting Body  against any such claims.</w:t>
      </w:r>
    </w:p>
    <w:p w14:paraId="64CB65A3" w14:textId="77777777" w:rsidR="000C5C8C" w:rsidRPr="000C5C8C" w:rsidRDefault="000C5C8C" w:rsidP="000C5C8C">
      <w:pPr>
        <w:pStyle w:val="ListParagraph"/>
        <w:rPr>
          <w:rFonts w:ascii="Calibri" w:eastAsia="Times New Roman" w:hAnsi="Calibri" w:cs="Times New Roman"/>
          <w:bCs/>
          <w:kern w:val="0"/>
          <w:sz w:val="22"/>
          <w:szCs w:val="26"/>
          <w14:ligatures w14:val="none"/>
        </w:rPr>
      </w:pPr>
    </w:p>
    <w:p w14:paraId="155DF9F3" w14:textId="77777777" w:rsidR="003F7FA7" w:rsidRPr="000C5C8C" w:rsidRDefault="003F7FA7" w:rsidP="000C5C8C">
      <w:pPr>
        <w:pStyle w:val="ListParagraph"/>
        <w:keepNext/>
        <w:numPr>
          <w:ilvl w:val="1"/>
          <w:numId w:val="42"/>
        </w:numPr>
        <w:spacing w:before="240" w:after="60" w:line="276" w:lineRule="auto"/>
        <w:outlineLvl w:val="1"/>
        <w:rPr>
          <w:rFonts w:ascii="Calibri" w:eastAsia="Times New Roman" w:hAnsi="Calibri" w:cs="Times New Roman"/>
          <w:bCs/>
          <w:kern w:val="0"/>
          <w:sz w:val="22"/>
          <w:szCs w:val="26"/>
          <w14:ligatures w14:val="none"/>
        </w:rPr>
      </w:pPr>
      <w:r w:rsidRPr="000C5C8C">
        <w:rPr>
          <w:rFonts w:ascii="Calibri" w:eastAsia="Times New Roman" w:hAnsi="Calibri" w:cs="Times New Roman"/>
          <w:bCs/>
          <w:iCs/>
          <w:kern w:val="0"/>
          <w:sz w:val="22"/>
          <w:szCs w:val="28"/>
          <w14:ligatures w14:val="none"/>
        </w:rPr>
        <w:t xml:space="preserve">Termination in accordance with this </w:t>
      </w:r>
      <w:r w:rsidRPr="000C5C8C">
        <w:rPr>
          <w:rFonts w:ascii="Calibri" w:eastAsia="Times New Roman" w:hAnsi="Calibri" w:cs="Times New Roman"/>
          <w:b/>
          <w:bCs/>
          <w:iCs/>
          <w:kern w:val="0"/>
          <w:sz w:val="22"/>
          <w:szCs w:val="28"/>
          <w14:ligatures w14:val="none"/>
        </w:rPr>
        <w:t>Clause 14</w:t>
      </w:r>
      <w:r w:rsidRPr="000C5C8C">
        <w:rPr>
          <w:rFonts w:ascii="Calibri" w:eastAsia="Times New Roman" w:hAnsi="Calibri" w:cs="Times New Roman"/>
          <w:bCs/>
          <w:iCs/>
          <w:kern w:val="0"/>
          <w:sz w:val="22"/>
          <w:szCs w:val="28"/>
          <w14:ligatures w14:val="none"/>
        </w:rPr>
        <w:t xml:space="preserve"> shall not prejudice or affect any right of action or remedy which shall have accrued or shall thereafter accrue to either party.</w:t>
      </w:r>
    </w:p>
    <w:p w14:paraId="3AB608A1" w14:textId="77777777" w:rsidR="000C5C8C" w:rsidRPr="000C5C8C" w:rsidRDefault="000C5C8C" w:rsidP="000C5C8C">
      <w:pPr>
        <w:pStyle w:val="ListParagraph"/>
        <w:rPr>
          <w:rFonts w:ascii="Calibri" w:eastAsia="Times New Roman" w:hAnsi="Calibri" w:cs="Times New Roman"/>
          <w:bCs/>
          <w:kern w:val="0"/>
          <w:sz w:val="22"/>
          <w:szCs w:val="26"/>
          <w14:ligatures w14:val="none"/>
        </w:rPr>
      </w:pPr>
    </w:p>
    <w:p w14:paraId="514A8BEF" w14:textId="77777777" w:rsidR="003F7FA7" w:rsidRPr="000C5C8C" w:rsidRDefault="003F7FA7" w:rsidP="000C5C8C">
      <w:pPr>
        <w:pStyle w:val="ListParagraph"/>
        <w:keepNext/>
        <w:numPr>
          <w:ilvl w:val="1"/>
          <w:numId w:val="42"/>
        </w:numPr>
        <w:spacing w:before="240" w:after="60" w:line="276" w:lineRule="auto"/>
        <w:outlineLvl w:val="1"/>
        <w:rPr>
          <w:rFonts w:ascii="Calibri" w:eastAsia="Times New Roman" w:hAnsi="Calibri" w:cs="Times New Roman"/>
          <w:bCs/>
          <w:kern w:val="0"/>
          <w:sz w:val="22"/>
          <w:szCs w:val="26"/>
          <w14:ligatures w14:val="none"/>
        </w:rPr>
      </w:pPr>
      <w:r w:rsidRPr="000C5C8C">
        <w:rPr>
          <w:rFonts w:ascii="Calibri" w:eastAsia="Times New Roman" w:hAnsi="Calibri" w:cs="Times New Roman"/>
          <w:bCs/>
          <w:iCs/>
          <w:kern w:val="0"/>
          <w:sz w:val="22"/>
          <w:szCs w:val="28"/>
          <w14:ligatures w14:val="none"/>
        </w:rPr>
        <w:t>Any clauses which expressly or by implication should survive termination shall survive the termination of this Agreement.</w:t>
      </w:r>
    </w:p>
    <w:p w14:paraId="320DE6A9" w14:textId="77777777" w:rsidR="000C5C8C" w:rsidRPr="000C5C8C" w:rsidRDefault="000C5C8C" w:rsidP="000C5C8C">
      <w:pPr>
        <w:pStyle w:val="ListParagraph"/>
        <w:rPr>
          <w:rFonts w:ascii="Calibri" w:eastAsia="Times New Roman" w:hAnsi="Calibri" w:cs="Times New Roman"/>
          <w:bCs/>
          <w:kern w:val="0"/>
          <w:sz w:val="22"/>
          <w:szCs w:val="26"/>
          <w14:ligatures w14:val="none"/>
        </w:rPr>
      </w:pPr>
    </w:p>
    <w:p w14:paraId="729D376F" w14:textId="77777777" w:rsidR="000C5C8C" w:rsidRPr="000C5C8C" w:rsidRDefault="000C5C8C" w:rsidP="000C5C8C">
      <w:pPr>
        <w:pStyle w:val="ListParagraph"/>
        <w:keepNext/>
        <w:spacing w:before="240" w:after="60" w:line="276" w:lineRule="auto"/>
        <w:ind w:left="384"/>
        <w:outlineLvl w:val="1"/>
        <w:rPr>
          <w:rFonts w:ascii="Calibri" w:eastAsia="Times New Roman" w:hAnsi="Calibri" w:cs="Times New Roman"/>
          <w:bCs/>
          <w:kern w:val="0"/>
          <w:sz w:val="22"/>
          <w:szCs w:val="26"/>
          <w14:ligatures w14:val="none"/>
        </w:rPr>
      </w:pPr>
    </w:p>
    <w:p w14:paraId="33E7338E" w14:textId="77777777" w:rsidR="003F7FA7" w:rsidRDefault="003F7FA7" w:rsidP="000C5C8C">
      <w:pPr>
        <w:pStyle w:val="ListParagraph"/>
        <w:keepNext/>
        <w:numPr>
          <w:ilvl w:val="0"/>
          <w:numId w:val="42"/>
        </w:numPr>
        <w:spacing w:before="240" w:after="60" w:line="276" w:lineRule="auto"/>
        <w:outlineLvl w:val="0"/>
        <w:rPr>
          <w:rFonts w:ascii="Calibri" w:eastAsia="Times New Roman" w:hAnsi="Calibri" w:cs="Times New Roman"/>
          <w:b/>
          <w:bCs/>
          <w:kern w:val="32"/>
          <w:sz w:val="22"/>
          <w:szCs w:val="32"/>
          <w14:ligatures w14:val="none"/>
        </w:rPr>
      </w:pPr>
      <w:bookmarkStart w:id="58" w:name="_Toc23350579"/>
      <w:bookmarkStart w:id="59" w:name="_Toc23772767"/>
      <w:r w:rsidRPr="00EB2317">
        <w:rPr>
          <w:rFonts w:ascii="Calibri" w:eastAsia="Times New Roman" w:hAnsi="Calibri" w:cs="Times New Roman"/>
          <w:b/>
          <w:bCs/>
          <w:kern w:val="32"/>
          <w:sz w:val="22"/>
          <w:szCs w:val="32"/>
          <w14:ligatures w14:val="none"/>
        </w:rPr>
        <w:t>Dispute Resolution Procedure</w:t>
      </w:r>
      <w:bookmarkEnd w:id="58"/>
      <w:bookmarkEnd w:id="59"/>
    </w:p>
    <w:p w14:paraId="4B286CB6" w14:textId="77777777" w:rsidR="000C5C8C" w:rsidRPr="00EB2317" w:rsidRDefault="000C5C8C" w:rsidP="000C5C8C">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47B19F5C" w14:textId="48E8F455"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If a dispute arises between the Contracting Body  and the Consultant in connection with or arising out of the Agreement, the parties shall each use reasonable endeavours to resolve such dispute by means of prompt, bona fide discussion at a managerial level appropriate to the dispute in question.</w:t>
      </w:r>
    </w:p>
    <w:p w14:paraId="6494EBC0" w14:textId="77777777" w:rsid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043B5EEC" w14:textId="0E231747"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In the event that such a dispute is not resolved within 5 working days of it having been escalated to more senior managers, then either party may refer the difference or dispute to a Chief Executive or equivalent Officer of each party for resolution and the same shall meet for discussion within ten working days thereafter or such other period as the parties may mutually agree.</w:t>
      </w:r>
    </w:p>
    <w:p w14:paraId="1BA5AD98" w14:textId="77777777" w:rsidR="000C5C8C" w:rsidRPr="000C5C8C" w:rsidRDefault="000C5C8C" w:rsidP="000C5C8C">
      <w:pPr>
        <w:pStyle w:val="ListParagraph"/>
        <w:rPr>
          <w:rFonts w:ascii="Calibri" w:eastAsia="Times New Roman" w:hAnsi="Calibri" w:cs="Times New Roman"/>
          <w:bCs/>
          <w:iCs/>
          <w:kern w:val="0"/>
          <w:sz w:val="22"/>
          <w:szCs w:val="28"/>
          <w14:ligatures w14:val="none"/>
        </w:rPr>
      </w:pPr>
    </w:p>
    <w:p w14:paraId="74B536AF" w14:textId="0E38E933"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In the event that such a dispute is not resolved pursuant to Clauses 15.1 and 15.2 above the parties may, if mutually agreed, refer the dispute to the decision of a single arbitrator appointed by agreement between the parties within 10 working days of one party requesting arbitration.</w:t>
      </w:r>
    </w:p>
    <w:p w14:paraId="16ACEE2D" w14:textId="77777777" w:rsidR="000C5C8C" w:rsidRPr="000C5C8C" w:rsidRDefault="000C5C8C" w:rsidP="000C5C8C">
      <w:pPr>
        <w:pStyle w:val="ListParagraph"/>
        <w:rPr>
          <w:rFonts w:ascii="Calibri" w:eastAsia="Times New Roman" w:hAnsi="Calibri" w:cs="Times New Roman"/>
          <w:bCs/>
          <w:iCs/>
          <w:kern w:val="0"/>
          <w:sz w:val="22"/>
          <w:szCs w:val="28"/>
          <w14:ligatures w14:val="none"/>
        </w:rPr>
      </w:pPr>
    </w:p>
    <w:p w14:paraId="66FFC531" w14:textId="6967DB26"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The costs of any arbitration under this Clause 15 shall be paid as determined by the arbitrator.</w:t>
      </w:r>
    </w:p>
    <w:p w14:paraId="1400BF2D" w14:textId="77777777" w:rsidR="000C5C8C" w:rsidRPr="000C5C8C" w:rsidRDefault="000C5C8C" w:rsidP="000C5C8C">
      <w:pPr>
        <w:pStyle w:val="ListParagraph"/>
        <w:rPr>
          <w:rFonts w:ascii="Calibri" w:eastAsia="Times New Roman" w:hAnsi="Calibri" w:cs="Times New Roman"/>
          <w:bCs/>
          <w:iCs/>
          <w:kern w:val="0"/>
          <w:sz w:val="22"/>
          <w:szCs w:val="28"/>
          <w14:ligatures w14:val="none"/>
        </w:rPr>
      </w:pPr>
    </w:p>
    <w:p w14:paraId="7D3CDF1C" w14:textId="246F7393"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Neither party shall be prevented from, or delayed in, seeking orders for specific performance or interlocutory or final injunctive relief on an ex parte basis or otherwise as a result of the terms of this Clause 15, such provisions not applying in respect of any circumstance where such remedies are sought.</w:t>
      </w:r>
    </w:p>
    <w:p w14:paraId="103EC0B6" w14:textId="77777777" w:rsidR="000C5C8C" w:rsidRPr="000C5C8C" w:rsidRDefault="000C5C8C" w:rsidP="000C5C8C">
      <w:pPr>
        <w:pStyle w:val="ListParagraph"/>
        <w:rPr>
          <w:rFonts w:ascii="Calibri" w:eastAsia="Times New Roman" w:hAnsi="Calibri" w:cs="Times New Roman"/>
          <w:bCs/>
          <w:iCs/>
          <w:kern w:val="0"/>
          <w:sz w:val="22"/>
          <w:szCs w:val="28"/>
          <w14:ligatures w14:val="none"/>
        </w:rPr>
      </w:pPr>
    </w:p>
    <w:p w14:paraId="23482E1C" w14:textId="77777777"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The provisions of this Clause 15 shall not limit either party’s ability to seek legal redress via the courts of England &amp; Wales.</w:t>
      </w:r>
    </w:p>
    <w:p w14:paraId="3CAD27FB" w14:textId="77777777" w:rsidR="000C5C8C" w:rsidRPr="000C5C8C" w:rsidRDefault="000C5C8C" w:rsidP="000C5C8C">
      <w:pPr>
        <w:pStyle w:val="ListParagraph"/>
        <w:rPr>
          <w:rFonts w:ascii="Calibri" w:eastAsia="Times New Roman" w:hAnsi="Calibri" w:cs="Times New Roman"/>
          <w:bCs/>
          <w:iCs/>
          <w:kern w:val="0"/>
          <w:sz w:val="22"/>
          <w:szCs w:val="28"/>
          <w14:ligatures w14:val="none"/>
        </w:rPr>
      </w:pPr>
    </w:p>
    <w:p w14:paraId="44F7E236" w14:textId="77777777" w:rsidR="000C5C8C" w:rsidRP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231DA23E" w14:textId="77777777" w:rsidR="003F7FA7" w:rsidRDefault="003F7FA7" w:rsidP="000C5C8C">
      <w:pPr>
        <w:pStyle w:val="ListParagraph"/>
        <w:keepNext/>
        <w:numPr>
          <w:ilvl w:val="0"/>
          <w:numId w:val="43"/>
        </w:numPr>
        <w:spacing w:before="240" w:after="60" w:line="276" w:lineRule="auto"/>
        <w:outlineLvl w:val="0"/>
        <w:rPr>
          <w:rFonts w:ascii="Calibri" w:eastAsia="Times New Roman" w:hAnsi="Calibri" w:cs="Times New Roman"/>
          <w:b/>
          <w:bCs/>
          <w:kern w:val="32"/>
          <w:sz w:val="22"/>
          <w:szCs w:val="32"/>
          <w14:ligatures w14:val="none"/>
        </w:rPr>
      </w:pPr>
      <w:bookmarkStart w:id="60" w:name="_Toc23350580"/>
      <w:bookmarkStart w:id="61" w:name="_Toc23772768"/>
      <w:r w:rsidRPr="00EB2317">
        <w:rPr>
          <w:rFonts w:ascii="Calibri" w:eastAsia="Times New Roman" w:hAnsi="Calibri" w:cs="Times New Roman"/>
          <w:b/>
          <w:bCs/>
          <w:kern w:val="32"/>
          <w:sz w:val="22"/>
          <w:szCs w:val="32"/>
          <w14:ligatures w14:val="none"/>
        </w:rPr>
        <w:t>Notices</w:t>
      </w:r>
      <w:bookmarkEnd w:id="60"/>
      <w:bookmarkEnd w:id="61"/>
    </w:p>
    <w:p w14:paraId="144E3CFB" w14:textId="77777777" w:rsidR="000C5C8C" w:rsidRPr="00EB2317" w:rsidRDefault="000C5C8C" w:rsidP="000C5C8C">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42E5F599" w14:textId="109244AB"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lang w:eastAsia="en-GB"/>
          <w14:ligatures w14:val="none"/>
        </w:rPr>
      </w:pPr>
      <w:r w:rsidRPr="000C5C8C">
        <w:rPr>
          <w:rFonts w:ascii="Calibri" w:eastAsia="Times New Roman" w:hAnsi="Calibri" w:cs="Times New Roman"/>
          <w:bCs/>
          <w:iCs/>
          <w:kern w:val="0"/>
          <w:sz w:val="22"/>
          <w:szCs w:val="28"/>
          <w:lang w:eastAsia="en-GB"/>
          <w14:ligatures w14:val="none"/>
        </w:rPr>
        <w:t>Any notice to be given under this Agreement shall be in writing and be delivered by:</w:t>
      </w:r>
    </w:p>
    <w:p w14:paraId="1B8DD23E" w14:textId="77777777" w:rsidR="000C5C8C" w:rsidRP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lang w:eastAsia="en-GB"/>
          <w14:ligatures w14:val="none"/>
        </w:rPr>
      </w:pPr>
    </w:p>
    <w:p w14:paraId="0B0BB697" w14:textId="05DF0948" w:rsidR="003F7FA7" w:rsidRDefault="003F7FA7" w:rsidP="000C5C8C">
      <w:pPr>
        <w:pStyle w:val="ListParagraph"/>
        <w:keepNext/>
        <w:numPr>
          <w:ilvl w:val="2"/>
          <w:numId w:val="43"/>
        </w:numPr>
        <w:spacing w:before="240" w:after="60" w:line="276" w:lineRule="auto"/>
        <w:outlineLvl w:val="2"/>
        <w:rPr>
          <w:rFonts w:ascii="Calibri" w:eastAsia="Times New Roman" w:hAnsi="Calibri" w:cs="Times New Roman"/>
          <w:bCs/>
          <w:kern w:val="0"/>
          <w:sz w:val="22"/>
          <w:szCs w:val="26"/>
          <w:lang w:eastAsia="en-GB"/>
          <w14:ligatures w14:val="none"/>
        </w:rPr>
      </w:pPr>
      <w:r w:rsidRPr="000C5C8C">
        <w:rPr>
          <w:rFonts w:ascii="Calibri" w:eastAsia="Times New Roman" w:hAnsi="Calibri" w:cs="Times New Roman"/>
          <w:bCs/>
          <w:kern w:val="0"/>
          <w:sz w:val="22"/>
          <w:szCs w:val="26"/>
          <w:lang w:eastAsia="en-GB"/>
          <w14:ligatures w14:val="none"/>
        </w:rPr>
        <w:t xml:space="preserve">E-Mail and shall be deemed to have been duly given on receipt of a receipted E-Mail or successful transmission slip: or </w:t>
      </w:r>
    </w:p>
    <w:p w14:paraId="3F8F5940" w14:textId="77777777" w:rsidR="000C5C8C" w:rsidRDefault="000C5C8C" w:rsidP="000C5C8C">
      <w:pPr>
        <w:pStyle w:val="ListParagraph"/>
        <w:keepNext/>
        <w:spacing w:before="240" w:after="60" w:line="276" w:lineRule="auto"/>
        <w:outlineLvl w:val="2"/>
        <w:rPr>
          <w:rFonts w:ascii="Calibri" w:eastAsia="Times New Roman" w:hAnsi="Calibri" w:cs="Times New Roman"/>
          <w:bCs/>
          <w:kern w:val="0"/>
          <w:sz w:val="22"/>
          <w:szCs w:val="26"/>
          <w:lang w:eastAsia="en-GB"/>
          <w14:ligatures w14:val="none"/>
        </w:rPr>
      </w:pPr>
    </w:p>
    <w:p w14:paraId="5B6887AF" w14:textId="77777777" w:rsidR="003F7FA7" w:rsidRDefault="003F7FA7" w:rsidP="000C5C8C">
      <w:pPr>
        <w:pStyle w:val="ListParagraph"/>
        <w:keepNext/>
        <w:numPr>
          <w:ilvl w:val="2"/>
          <w:numId w:val="43"/>
        </w:numPr>
        <w:spacing w:before="240" w:after="60" w:line="276" w:lineRule="auto"/>
        <w:outlineLvl w:val="2"/>
        <w:rPr>
          <w:rFonts w:ascii="Calibri" w:eastAsia="Times New Roman" w:hAnsi="Calibri" w:cs="Times New Roman"/>
          <w:bCs/>
          <w:kern w:val="0"/>
          <w:sz w:val="22"/>
          <w:szCs w:val="26"/>
          <w:lang w:eastAsia="en-GB"/>
          <w14:ligatures w14:val="none"/>
        </w:rPr>
      </w:pPr>
      <w:r w:rsidRPr="000C5C8C">
        <w:rPr>
          <w:rFonts w:ascii="Calibri" w:eastAsia="Times New Roman" w:hAnsi="Calibri" w:cs="Times New Roman"/>
          <w:bCs/>
          <w:kern w:val="0"/>
          <w:sz w:val="22"/>
          <w:szCs w:val="26"/>
          <w:lang w:eastAsia="en-GB"/>
          <w14:ligatures w14:val="none"/>
        </w:rPr>
        <w:t xml:space="preserve">In writing delivered by registered post or recorded delivery or by means of personal delivery provided that the receipt is obtained by the party serving the notice. </w:t>
      </w:r>
    </w:p>
    <w:p w14:paraId="2AF66E3F" w14:textId="77777777" w:rsidR="000C5C8C" w:rsidRPr="000C5C8C" w:rsidRDefault="000C5C8C" w:rsidP="000C5C8C">
      <w:pPr>
        <w:pStyle w:val="ListParagraph"/>
        <w:rPr>
          <w:rFonts w:ascii="Calibri" w:eastAsia="Times New Roman" w:hAnsi="Calibri" w:cs="Times New Roman"/>
          <w:bCs/>
          <w:kern w:val="0"/>
          <w:sz w:val="22"/>
          <w:szCs w:val="26"/>
          <w:lang w:eastAsia="en-GB"/>
          <w14:ligatures w14:val="none"/>
        </w:rPr>
      </w:pPr>
    </w:p>
    <w:p w14:paraId="542A33B1" w14:textId="40EC6DB8" w:rsidR="003F7FA7" w:rsidRDefault="003F7FA7" w:rsidP="000C5C8C">
      <w:pPr>
        <w:pStyle w:val="ListParagraph"/>
        <w:keepNext/>
        <w:numPr>
          <w:ilvl w:val="2"/>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All communications shall be addressed to the respective parties designated officer notified from time to time, as identified in Schedule 4.</w:t>
      </w:r>
    </w:p>
    <w:p w14:paraId="6DC938A5" w14:textId="77777777" w:rsidR="000C5C8C" w:rsidRPr="000C5C8C" w:rsidRDefault="000C5C8C" w:rsidP="000C5C8C">
      <w:pPr>
        <w:pStyle w:val="ListParagraph"/>
        <w:rPr>
          <w:rFonts w:ascii="Calibri" w:eastAsia="Times New Roman" w:hAnsi="Calibri" w:cs="Times New Roman"/>
          <w:bCs/>
          <w:iCs/>
          <w:kern w:val="0"/>
          <w:sz w:val="22"/>
          <w:szCs w:val="28"/>
          <w14:ligatures w14:val="none"/>
        </w:rPr>
      </w:pPr>
    </w:p>
    <w:p w14:paraId="32D754D8" w14:textId="77777777" w:rsidR="000C5C8C" w:rsidRPr="000C5C8C" w:rsidRDefault="000C5C8C" w:rsidP="000C5C8C">
      <w:pPr>
        <w:pStyle w:val="ListParagraph"/>
        <w:keepNext/>
        <w:spacing w:before="240" w:after="60" w:line="276" w:lineRule="auto"/>
        <w:outlineLvl w:val="1"/>
        <w:rPr>
          <w:rFonts w:ascii="Calibri" w:eastAsia="Times New Roman" w:hAnsi="Calibri" w:cs="Times New Roman"/>
          <w:bCs/>
          <w:iCs/>
          <w:kern w:val="0"/>
          <w:sz w:val="22"/>
          <w:szCs w:val="28"/>
          <w14:ligatures w14:val="none"/>
        </w:rPr>
      </w:pPr>
    </w:p>
    <w:p w14:paraId="720DF573" w14:textId="77777777" w:rsidR="003F7FA7" w:rsidRDefault="003F7FA7" w:rsidP="000C5C8C">
      <w:pPr>
        <w:pStyle w:val="ListParagraph"/>
        <w:keepNext/>
        <w:numPr>
          <w:ilvl w:val="0"/>
          <w:numId w:val="43"/>
        </w:numPr>
        <w:spacing w:before="240" w:after="60" w:line="276" w:lineRule="auto"/>
        <w:outlineLvl w:val="0"/>
        <w:rPr>
          <w:rFonts w:ascii="Calibri" w:eastAsia="Times New Roman" w:hAnsi="Calibri" w:cs="Times New Roman"/>
          <w:b/>
          <w:bCs/>
          <w:kern w:val="32"/>
          <w:sz w:val="22"/>
          <w:szCs w:val="32"/>
          <w14:ligatures w14:val="none"/>
        </w:rPr>
      </w:pPr>
      <w:bookmarkStart w:id="62" w:name="_Toc23350581"/>
      <w:bookmarkStart w:id="63" w:name="_Toc23772769"/>
      <w:r w:rsidRPr="00EB2317">
        <w:rPr>
          <w:rFonts w:ascii="Calibri" w:eastAsia="Times New Roman" w:hAnsi="Calibri" w:cs="Times New Roman"/>
          <w:b/>
          <w:bCs/>
          <w:kern w:val="32"/>
          <w:sz w:val="22"/>
          <w:szCs w:val="32"/>
          <w14:ligatures w14:val="none"/>
        </w:rPr>
        <w:t>Force Majeure</w:t>
      </w:r>
      <w:bookmarkEnd w:id="62"/>
      <w:bookmarkEnd w:id="63"/>
    </w:p>
    <w:p w14:paraId="6850904B" w14:textId="77777777" w:rsidR="000C5C8C" w:rsidRPr="00EB2317" w:rsidRDefault="000C5C8C" w:rsidP="000C5C8C">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1C8E290D" w14:textId="06B83B66"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 xml:space="preserve">Neither party shall be liable in damages or have the right to terminate this Agreement for any delay or default in performing hereunder if such delay or default is caused by conditions beyond its control including, but not limited to Acts of God, Government restrictions, wars, and/or any other cause beyond the reasonable control of the party whose performance is affected but not a failure of suppliers.  </w:t>
      </w:r>
    </w:p>
    <w:p w14:paraId="594C3A2A" w14:textId="77777777" w:rsidR="000C5C8C" w:rsidRP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14C99D56" w14:textId="77777777" w:rsidR="003F7FA7" w:rsidRDefault="003F7FA7" w:rsidP="000C5C8C">
      <w:pPr>
        <w:pStyle w:val="ListParagraph"/>
        <w:keepNext/>
        <w:numPr>
          <w:ilvl w:val="0"/>
          <w:numId w:val="43"/>
        </w:numPr>
        <w:spacing w:before="240" w:after="60" w:line="276" w:lineRule="auto"/>
        <w:outlineLvl w:val="0"/>
        <w:rPr>
          <w:rFonts w:ascii="Calibri" w:eastAsia="Times New Roman" w:hAnsi="Calibri" w:cs="Times New Roman"/>
          <w:b/>
          <w:bCs/>
          <w:kern w:val="32"/>
          <w:sz w:val="22"/>
          <w:szCs w:val="32"/>
          <w14:ligatures w14:val="none"/>
        </w:rPr>
      </w:pPr>
      <w:bookmarkStart w:id="64" w:name="_Toc23350582"/>
      <w:bookmarkStart w:id="65" w:name="_Toc23772770"/>
      <w:r w:rsidRPr="00EB2317">
        <w:rPr>
          <w:rFonts w:ascii="Calibri" w:eastAsia="Times New Roman" w:hAnsi="Calibri" w:cs="Times New Roman"/>
          <w:b/>
          <w:bCs/>
          <w:kern w:val="32"/>
          <w:sz w:val="22"/>
          <w:szCs w:val="32"/>
          <w14:ligatures w14:val="none"/>
        </w:rPr>
        <w:t>Variation</w:t>
      </w:r>
      <w:bookmarkEnd w:id="64"/>
      <w:bookmarkEnd w:id="65"/>
    </w:p>
    <w:p w14:paraId="19067788" w14:textId="77777777" w:rsidR="000C5C8C" w:rsidRPr="00EB2317" w:rsidRDefault="000C5C8C" w:rsidP="000C5C8C">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15A595E8" w14:textId="0F8E435A"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The terms and conditions of this Agreement may only be varied with the agreement of both parties in writing.</w:t>
      </w:r>
    </w:p>
    <w:p w14:paraId="54CCB720" w14:textId="77777777" w:rsidR="000C5C8C" w:rsidRP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0C749876" w14:textId="77777777" w:rsidR="003F7FA7" w:rsidRDefault="003F7FA7" w:rsidP="000C5C8C">
      <w:pPr>
        <w:pStyle w:val="ListParagraph"/>
        <w:keepNext/>
        <w:numPr>
          <w:ilvl w:val="0"/>
          <w:numId w:val="43"/>
        </w:numPr>
        <w:spacing w:before="240" w:after="60" w:line="276" w:lineRule="auto"/>
        <w:outlineLvl w:val="0"/>
        <w:rPr>
          <w:rFonts w:ascii="Calibri" w:eastAsia="Times New Roman" w:hAnsi="Calibri" w:cs="Times New Roman"/>
          <w:b/>
          <w:bCs/>
          <w:kern w:val="32"/>
          <w:sz w:val="22"/>
          <w:szCs w:val="32"/>
          <w14:ligatures w14:val="none"/>
        </w:rPr>
      </w:pPr>
      <w:bookmarkStart w:id="66" w:name="_Toc23350583"/>
      <w:bookmarkStart w:id="67" w:name="_Toc23772771"/>
      <w:r w:rsidRPr="00EB2317">
        <w:rPr>
          <w:rFonts w:ascii="Calibri" w:eastAsia="Times New Roman" w:hAnsi="Calibri" w:cs="Times New Roman"/>
          <w:b/>
          <w:bCs/>
          <w:kern w:val="32"/>
          <w:sz w:val="22"/>
          <w:szCs w:val="32"/>
          <w14:ligatures w14:val="none"/>
        </w:rPr>
        <w:t>Severability</w:t>
      </w:r>
      <w:bookmarkEnd w:id="66"/>
      <w:bookmarkEnd w:id="67"/>
    </w:p>
    <w:p w14:paraId="6BE4581A" w14:textId="77777777" w:rsidR="000C5C8C" w:rsidRPr="00EB2317" w:rsidRDefault="000C5C8C" w:rsidP="000C5C8C">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70099CAA" w14:textId="3A046D7C"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 xml:space="preserve">If any provision of this Agreement is held invalid, illegal or unenforceable for any reason by any Court of competent jurisdiction, such provision shall be severed and the remainder of the Agreement shall continue in full force and effect as if this Agreement had been executed with the invalid, illegal or unenforceable provision eliminated.  In the event of a holding of invalidity so fundamental as to prevent the accomplishment of the purpose of this Agreement, the </w:t>
      </w:r>
      <w:r w:rsidRPr="000C5C8C">
        <w:rPr>
          <w:rFonts w:ascii="Calibri" w:eastAsia="Times New Roman" w:hAnsi="Calibri" w:cs="Times New Roman"/>
          <w:bCs/>
          <w:iCs/>
          <w:kern w:val="0"/>
          <w:sz w:val="22"/>
          <w:szCs w:val="28"/>
          <w14:ligatures w14:val="none"/>
        </w:rPr>
        <w:lastRenderedPageBreak/>
        <w:t>Contracting Body  and the Consultant shall immediately commence good faith negotiations to remedy such invalidity.</w:t>
      </w:r>
    </w:p>
    <w:p w14:paraId="1CED3D0E" w14:textId="77777777" w:rsidR="000C5C8C" w:rsidRP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3BCC0FA2" w14:textId="77777777" w:rsidR="003F7FA7" w:rsidRDefault="003F7FA7" w:rsidP="000C5C8C">
      <w:pPr>
        <w:pStyle w:val="ListParagraph"/>
        <w:keepNext/>
        <w:numPr>
          <w:ilvl w:val="0"/>
          <w:numId w:val="43"/>
        </w:numPr>
        <w:spacing w:before="240" w:after="60" w:line="276" w:lineRule="auto"/>
        <w:outlineLvl w:val="0"/>
        <w:rPr>
          <w:rFonts w:ascii="Calibri" w:eastAsia="Times New Roman" w:hAnsi="Calibri" w:cs="Times New Roman"/>
          <w:b/>
          <w:bCs/>
          <w:kern w:val="32"/>
          <w:sz w:val="22"/>
          <w:szCs w:val="32"/>
          <w14:ligatures w14:val="none"/>
        </w:rPr>
      </w:pPr>
      <w:bookmarkStart w:id="68" w:name="_Toc23350584"/>
      <w:bookmarkStart w:id="69" w:name="_Toc23772772"/>
      <w:r w:rsidRPr="00EB2317">
        <w:rPr>
          <w:rFonts w:ascii="Calibri" w:eastAsia="Times New Roman" w:hAnsi="Calibri" w:cs="Times New Roman"/>
          <w:b/>
          <w:bCs/>
          <w:kern w:val="32"/>
          <w:sz w:val="22"/>
          <w:szCs w:val="32"/>
          <w14:ligatures w14:val="none"/>
        </w:rPr>
        <w:t>Waiver</w:t>
      </w:r>
      <w:bookmarkEnd w:id="68"/>
      <w:bookmarkEnd w:id="69"/>
    </w:p>
    <w:p w14:paraId="2F1B7BB0" w14:textId="77777777" w:rsidR="000C5C8C" w:rsidRPr="00EB2317" w:rsidRDefault="000C5C8C" w:rsidP="000C5C8C">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1E8086A8" w14:textId="5407E960" w:rsidR="003F7FA7" w:rsidRPr="000C5C8C"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The failure of either party to insist upon the strict performance of any provision of this Agreement, or the failure of either party to exercise any right or remedy to which it is entitled hereunder, shall not constitute a waiver and shall not cause a diminution of the obligations established by the Agreement.</w:t>
      </w:r>
    </w:p>
    <w:p w14:paraId="43BA957A" w14:textId="3DACD967"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0C5C8C">
        <w:rPr>
          <w:rFonts w:ascii="Calibri" w:eastAsia="Times New Roman" w:hAnsi="Calibri" w:cs="Times New Roman"/>
          <w:bCs/>
          <w:iCs/>
          <w:kern w:val="0"/>
          <w:sz w:val="22"/>
          <w:szCs w:val="28"/>
          <w14:ligatures w14:val="none"/>
        </w:rPr>
        <w:t>A waiver of any default shall not constitute a waiver of any subsequent default.</w:t>
      </w:r>
    </w:p>
    <w:p w14:paraId="15BA4D1A" w14:textId="77777777" w:rsidR="000C5C8C" w:rsidRP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680536DE" w14:textId="77777777" w:rsidR="003F7FA7" w:rsidRDefault="003F7FA7" w:rsidP="000C5C8C">
      <w:pPr>
        <w:pStyle w:val="ListParagraph"/>
        <w:keepNext/>
        <w:numPr>
          <w:ilvl w:val="0"/>
          <w:numId w:val="43"/>
        </w:numPr>
        <w:spacing w:before="240" w:after="60" w:line="276" w:lineRule="auto"/>
        <w:outlineLvl w:val="0"/>
        <w:rPr>
          <w:rFonts w:ascii="Calibri" w:eastAsia="Times New Roman" w:hAnsi="Calibri" w:cs="Times New Roman"/>
          <w:b/>
          <w:bCs/>
          <w:kern w:val="32"/>
          <w:sz w:val="22"/>
          <w:szCs w:val="32"/>
          <w14:ligatures w14:val="none"/>
        </w:rPr>
      </w:pPr>
      <w:bookmarkStart w:id="70" w:name="_Toc23350585"/>
      <w:bookmarkStart w:id="71" w:name="_Toc23772773"/>
      <w:r w:rsidRPr="00EB2317">
        <w:rPr>
          <w:rFonts w:ascii="Calibri" w:eastAsia="Times New Roman" w:hAnsi="Calibri" w:cs="Times New Roman"/>
          <w:b/>
          <w:bCs/>
          <w:kern w:val="32"/>
          <w:sz w:val="22"/>
          <w:szCs w:val="32"/>
          <w14:ligatures w14:val="none"/>
        </w:rPr>
        <w:t>Applicable Law</w:t>
      </w:r>
      <w:bookmarkEnd w:id="70"/>
      <w:bookmarkEnd w:id="71"/>
    </w:p>
    <w:p w14:paraId="4E51BB35" w14:textId="77777777" w:rsidR="000C5C8C" w:rsidRPr="00EB2317" w:rsidRDefault="000C5C8C" w:rsidP="000C5C8C">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2B16E2C7" w14:textId="2FA90B76" w:rsidR="003F7FA7" w:rsidRDefault="003F7FA7" w:rsidP="000C5C8C">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bookmarkStart w:id="72" w:name="_Toc23350586"/>
      <w:r w:rsidRPr="000C5C8C">
        <w:rPr>
          <w:rFonts w:ascii="Calibri" w:eastAsia="Times New Roman" w:hAnsi="Calibri" w:cs="Times New Roman"/>
          <w:bCs/>
          <w:iCs/>
          <w:kern w:val="0"/>
          <w:sz w:val="22"/>
          <w:szCs w:val="28"/>
          <w14:ligatures w14:val="none"/>
        </w:rPr>
        <w:t>In performing the Agreement the Consultant shall comply with all Applicable Law including without limitation the specific items of legislation and regulation and any other statutory modifications or enactments to the same.</w:t>
      </w:r>
      <w:bookmarkEnd w:id="72"/>
    </w:p>
    <w:p w14:paraId="29703BB4" w14:textId="77777777" w:rsidR="000C5C8C" w:rsidRPr="000C5C8C" w:rsidRDefault="000C5C8C" w:rsidP="000C5C8C">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2806B700" w14:textId="77777777" w:rsidR="003F7FA7" w:rsidRDefault="003F7FA7" w:rsidP="000C5C8C">
      <w:pPr>
        <w:pStyle w:val="ListParagraph"/>
        <w:keepNext/>
        <w:numPr>
          <w:ilvl w:val="0"/>
          <w:numId w:val="43"/>
        </w:numPr>
        <w:spacing w:before="240" w:after="60" w:line="276" w:lineRule="auto"/>
        <w:outlineLvl w:val="0"/>
        <w:rPr>
          <w:rFonts w:ascii="Calibri" w:eastAsia="Times New Roman" w:hAnsi="Calibri" w:cs="Times New Roman"/>
          <w:b/>
          <w:bCs/>
          <w:kern w:val="32"/>
          <w:sz w:val="22"/>
          <w:szCs w:val="32"/>
          <w14:ligatures w14:val="none"/>
        </w:rPr>
      </w:pPr>
      <w:bookmarkStart w:id="73" w:name="_Toc23772774"/>
      <w:r w:rsidRPr="00EB2317">
        <w:rPr>
          <w:rFonts w:ascii="Calibri" w:eastAsia="Times New Roman" w:hAnsi="Calibri" w:cs="Times New Roman"/>
          <w:b/>
          <w:bCs/>
          <w:kern w:val="32"/>
          <w:sz w:val="22"/>
          <w:szCs w:val="32"/>
          <w14:ligatures w14:val="none"/>
        </w:rPr>
        <w:t>Health and Safety</w:t>
      </w:r>
      <w:bookmarkEnd w:id="73"/>
    </w:p>
    <w:p w14:paraId="6157E7BF" w14:textId="77777777" w:rsidR="00B718F2" w:rsidRPr="00EB2317" w:rsidRDefault="00B718F2" w:rsidP="00B718F2">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24A73226" w14:textId="07BB1C7E" w:rsidR="003F7FA7" w:rsidRDefault="003F7FA7" w:rsidP="00B718F2">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B718F2">
        <w:rPr>
          <w:rFonts w:ascii="Calibri" w:eastAsia="Times New Roman" w:hAnsi="Calibri" w:cs="Times New Roman"/>
          <w:bCs/>
          <w:iCs/>
          <w:kern w:val="0"/>
          <w:sz w:val="22"/>
          <w:szCs w:val="28"/>
          <w14:ligatures w14:val="none"/>
        </w:rPr>
        <w:t>The Consultant and the Contracting Body  shall take all reasonable precautions to ensure the health and safety of each other's employees, agents and other Consultant Personnel while the same are at the premises of the other party, including ensuring that the Consultant Personnel observe the other party's safety rules and procedures.</w:t>
      </w:r>
    </w:p>
    <w:p w14:paraId="7980C997" w14:textId="77777777" w:rsidR="00B718F2" w:rsidRDefault="00B718F2" w:rsidP="00B718F2">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3D3BA9A8" w14:textId="77777777" w:rsidR="003F7FA7" w:rsidRDefault="003F7FA7" w:rsidP="00B718F2">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B718F2">
        <w:rPr>
          <w:rFonts w:ascii="Calibri" w:eastAsia="Times New Roman" w:hAnsi="Calibri" w:cs="Times New Roman"/>
          <w:bCs/>
          <w:iCs/>
          <w:kern w:val="0"/>
          <w:sz w:val="22"/>
          <w:szCs w:val="28"/>
          <w14:ligatures w14:val="none"/>
        </w:rPr>
        <w:t>The Consultant agrees to observe the provisions of the Health &amp; Safety at Work etc Act 1974 and any subsequent amendments and other relevant Legislation, insofar as they are applicable to this Agreement.</w:t>
      </w:r>
    </w:p>
    <w:p w14:paraId="01C034E9" w14:textId="77777777" w:rsidR="00B718F2" w:rsidRPr="00B718F2" w:rsidRDefault="00B718F2" w:rsidP="00B718F2">
      <w:pPr>
        <w:pStyle w:val="ListParagraph"/>
        <w:rPr>
          <w:rFonts w:ascii="Calibri" w:eastAsia="Times New Roman" w:hAnsi="Calibri" w:cs="Times New Roman"/>
          <w:bCs/>
          <w:iCs/>
          <w:kern w:val="0"/>
          <w:sz w:val="22"/>
          <w:szCs w:val="28"/>
          <w14:ligatures w14:val="none"/>
        </w:rPr>
      </w:pPr>
    </w:p>
    <w:p w14:paraId="34E8614E" w14:textId="77777777" w:rsidR="003F7FA7" w:rsidRDefault="003F7FA7" w:rsidP="00B718F2">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B718F2">
        <w:rPr>
          <w:rFonts w:ascii="Calibri" w:eastAsia="Times New Roman" w:hAnsi="Calibri" w:cs="Times New Roman"/>
          <w:bCs/>
          <w:iCs/>
          <w:kern w:val="0"/>
          <w:sz w:val="22"/>
          <w:szCs w:val="28"/>
          <w14:ligatures w14:val="none"/>
        </w:rPr>
        <w:t>Where the Contracting Body  is regarded as the ’employer’ or the ‘client’ under any associated building contract, the Consultant shall comply with the Construction (Design and Management) Regulations 2015 (as the same may be amended from time to time) and the requirements of that Applicable Law shall be deemed to be terms and conditions of this Agreement</w:t>
      </w:r>
    </w:p>
    <w:p w14:paraId="6E917673" w14:textId="77777777" w:rsidR="00B718F2" w:rsidRPr="00B718F2" w:rsidRDefault="00B718F2" w:rsidP="00B718F2">
      <w:pPr>
        <w:pStyle w:val="ListParagraph"/>
        <w:rPr>
          <w:rFonts w:ascii="Calibri" w:eastAsia="Times New Roman" w:hAnsi="Calibri" w:cs="Times New Roman"/>
          <w:bCs/>
          <w:iCs/>
          <w:kern w:val="0"/>
          <w:sz w:val="22"/>
          <w:szCs w:val="28"/>
          <w14:ligatures w14:val="none"/>
        </w:rPr>
      </w:pPr>
    </w:p>
    <w:p w14:paraId="5D7A982B" w14:textId="77777777" w:rsidR="00B718F2" w:rsidRPr="00B718F2" w:rsidRDefault="00B718F2" w:rsidP="00B718F2">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51E9CDEB" w14:textId="77777777" w:rsidR="003F7FA7" w:rsidRDefault="003F7FA7" w:rsidP="000C5C8C">
      <w:pPr>
        <w:pStyle w:val="ListParagraph"/>
        <w:keepNext/>
        <w:numPr>
          <w:ilvl w:val="0"/>
          <w:numId w:val="43"/>
        </w:numPr>
        <w:spacing w:before="240" w:after="60" w:line="276" w:lineRule="auto"/>
        <w:outlineLvl w:val="0"/>
        <w:rPr>
          <w:rFonts w:ascii="Calibri" w:eastAsia="Times New Roman" w:hAnsi="Calibri" w:cs="Times New Roman"/>
          <w:b/>
          <w:bCs/>
          <w:kern w:val="32"/>
          <w:sz w:val="22"/>
          <w:szCs w:val="32"/>
          <w14:ligatures w14:val="none"/>
        </w:rPr>
      </w:pPr>
      <w:bookmarkStart w:id="74" w:name="_Toc23350587"/>
      <w:bookmarkStart w:id="75" w:name="_Toc23772775"/>
      <w:r w:rsidRPr="00EB2317">
        <w:rPr>
          <w:rFonts w:ascii="Calibri" w:eastAsia="Times New Roman" w:hAnsi="Calibri" w:cs="Times New Roman"/>
          <w:b/>
          <w:bCs/>
          <w:kern w:val="32"/>
          <w:sz w:val="22"/>
          <w:szCs w:val="32"/>
          <w14:ligatures w14:val="none"/>
        </w:rPr>
        <w:t>Equal Opportunities</w:t>
      </w:r>
      <w:bookmarkEnd w:id="74"/>
      <w:bookmarkEnd w:id="75"/>
    </w:p>
    <w:p w14:paraId="56A27B89" w14:textId="77777777" w:rsidR="00B718F2" w:rsidRPr="00EB2317" w:rsidRDefault="00B718F2" w:rsidP="00B718F2">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118D8F62" w14:textId="5BE7F3AA" w:rsidR="003F7FA7" w:rsidRDefault="003F7FA7" w:rsidP="00B718F2">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B718F2">
        <w:rPr>
          <w:rFonts w:ascii="Calibri" w:eastAsia="Times New Roman" w:hAnsi="Calibri" w:cs="Times New Roman"/>
          <w:bCs/>
          <w:iCs/>
          <w:kern w:val="0"/>
          <w:sz w:val="22"/>
          <w:szCs w:val="28"/>
          <w14:ligatures w14:val="none"/>
        </w:rPr>
        <w:t xml:space="preserve">In performing the Agreement, the Consultant shall to the same extent as if it were a public authority within the meaning of the Equality Act 2010 (“the 2010 Act”) (or any European equivalent) comply with the 2010 Act together with all applicable amendments, regulations and Codes of Practice or any future or other legislation which concerns discrimination in </w:t>
      </w:r>
      <w:r w:rsidRPr="00B718F2">
        <w:rPr>
          <w:rFonts w:ascii="Calibri" w:eastAsia="Times New Roman" w:hAnsi="Calibri" w:cs="Times New Roman"/>
          <w:bCs/>
          <w:iCs/>
          <w:kern w:val="0"/>
          <w:sz w:val="22"/>
          <w:szCs w:val="28"/>
          <w14:ligatures w14:val="none"/>
        </w:rPr>
        <w:lastRenderedPageBreak/>
        <w:t>employment and service delivery (the “Equalities Provisions”) and shall in particular comply with the public sector equality duty under Section 149 and shall have due regard to the need to:</w:t>
      </w:r>
    </w:p>
    <w:p w14:paraId="79E1F0D1" w14:textId="77777777" w:rsidR="00B718F2" w:rsidRDefault="00B718F2" w:rsidP="00B718F2">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7EC2625D" w14:textId="54D9204A" w:rsidR="003F7FA7" w:rsidRDefault="003F7FA7" w:rsidP="00B718F2">
      <w:pPr>
        <w:pStyle w:val="ListParagraph"/>
        <w:keepNext/>
        <w:numPr>
          <w:ilvl w:val="2"/>
          <w:numId w:val="43"/>
        </w:numPr>
        <w:spacing w:before="240" w:after="60" w:line="276" w:lineRule="auto"/>
        <w:outlineLvl w:val="2"/>
        <w:rPr>
          <w:rFonts w:ascii="Calibri" w:eastAsia="Times New Roman" w:hAnsi="Calibri" w:cs="Times New Roman"/>
          <w:bCs/>
          <w:kern w:val="0"/>
          <w:sz w:val="22"/>
          <w:szCs w:val="26"/>
          <w14:ligatures w14:val="none"/>
        </w:rPr>
      </w:pPr>
      <w:r w:rsidRPr="00B718F2">
        <w:rPr>
          <w:rFonts w:ascii="Calibri" w:eastAsia="Times New Roman" w:hAnsi="Calibri" w:cs="Times New Roman"/>
          <w:bCs/>
          <w:kern w:val="0"/>
          <w:sz w:val="22"/>
          <w:szCs w:val="26"/>
          <w14:ligatures w14:val="none"/>
        </w:rPr>
        <w:t>eliminate discrimination (whether direct or indirect), harassment, victimisation and any other conduct that is prohibited by or under the 2010 Act;</w:t>
      </w:r>
    </w:p>
    <w:p w14:paraId="3D3FA78C" w14:textId="77777777" w:rsidR="00B718F2" w:rsidRDefault="00B718F2" w:rsidP="00B718F2">
      <w:pPr>
        <w:pStyle w:val="ListParagraph"/>
        <w:keepNext/>
        <w:spacing w:before="240" w:after="60" w:line="276" w:lineRule="auto"/>
        <w:outlineLvl w:val="2"/>
        <w:rPr>
          <w:rFonts w:ascii="Calibri" w:eastAsia="Times New Roman" w:hAnsi="Calibri" w:cs="Times New Roman"/>
          <w:bCs/>
          <w:kern w:val="0"/>
          <w:sz w:val="22"/>
          <w:szCs w:val="26"/>
          <w14:ligatures w14:val="none"/>
        </w:rPr>
      </w:pPr>
    </w:p>
    <w:p w14:paraId="024479BB" w14:textId="77777777" w:rsidR="003F7FA7" w:rsidRDefault="003F7FA7" w:rsidP="00B718F2">
      <w:pPr>
        <w:pStyle w:val="ListParagraph"/>
        <w:keepNext/>
        <w:numPr>
          <w:ilvl w:val="2"/>
          <w:numId w:val="43"/>
        </w:numPr>
        <w:spacing w:before="240" w:after="60" w:line="276" w:lineRule="auto"/>
        <w:outlineLvl w:val="2"/>
        <w:rPr>
          <w:rFonts w:ascii="Calibri" w:eastAsia="Times New Roman" w:hAnsi="Calibri" w:cs="Times New Roman"/>
          <w:bCs/>
          <w:kern w:val="0"/>
          <w:sz w:val="22"/>
          <w:szCs w:val="26"/>
          <w14:ligatures w14:val="none"/>
        </w:rPr>
      </w:pPr>
      <w:r w:rsidRPr="00B718F2">
        <w:rPr>
          <w:rFonts w:ascii="Calibri" w:eastAsia="Times New Roman" w:hAnsi="Calibri" w:cs="Times New Roman"/>
          <w:bCs/>
          <w:kern w:val="0"/>
          <w:sz w:val="22"/>
          <w:szCs w:val="26"/>
          <w14:ligatures w14:val="none"/>
        </w:rPr>
        <w:t>advance equality of opportunity and foster good relations between persons who share a relevant protected characteristic and persons who do not share it.</w:t>
      </w:r>
    </w:p>
    <w:p w14:paraId="46990B44" w14:textId="77777777" w:rsidR="00B718F2" w:rsidRPr="00B718F2" w:rsidRDefault="00B718F2" w:rsidP="00B718F2">
      <w:pPr>
        <w:pStyle w:val="ListParagraph"/>
        <w:rPr>
          <w:rFonts w:ascii="Calibri" w:eastAsia="Times New Roman" w:hAnsi="Calibri" w:cs="Times New Roman"/>
          <w:bCs/>
          <w:kern w:val="0"/>
          <w:sz w:val="22"/>
          <w:szCs w:val="26"/>
          <w14:ligatures w14:val="none"/>
        </w:rPr>
      </w:pPr>
    </w:p>
    <w:p w14:paraId="17FEBCCC" w14:textId="54C1DFDB" w:rsidR="003F7FA7" w:rsidRDefault="003F7FA7" w:rsidP="00B718F2">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B718F2">
        <w:rPr>
          <w:rFonts w:ascii="Calibri" w:eastAsia="Times New Roman" w:hAnsi="Calibri" w:cs="Times New Roman"/>
          <w:bCs/>
          <w:iCs/>
          <w:kern w:val="0"/>
          <w:sz w:val="22"/>
          <w:szCs w:val="28"/>
          <w14:ligatures w14:val="none"/>
        </w:rPr>
        <w:t>Where in connection with this Agreement, the Consultant and the Consultants Personnel engaged in or about the execution of the Agreement are required to provide the Services on the Contracting Body 's premises where the Contracting Body 's employees are required to carry out work, the Consultant and the Consultants Personnel shall comply with the Contracting Body 's own employment policy and codes of practice relating to racial discrimination and equal opportunities, copies of which may be obtained from the Contracting Body .</w:t>
      </w:r>
    </w:p>
    <w:p w14:paraId="58C7E8F1" w14:textId="77777777" w:rsidR="00B718F2" w:rsidRPr="00B718F2" w:rsidRDefault="00B718F2" w:rsidP="00B718F2">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229DAAFE" w14:textId="6AB93CCB" w:rsidR="003F7FA7" w:rsidRDefault="003F7FA7" w:rsidP="00B718F2">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B718F2">
        <w:rPr>
          <w:rFonts w:ascii="Calibri" w:eastAsia="Times New Roman" w:hAnsi="Calibri" w:cs="Times New Roman"/>
          <w:bCs/>
          <w:iCs/>
          <w:kern w:val="0"/>
          <w:sz w:val="22"/>
          <w:szCs w:val="28"/>
          <w14:ligatures w14:val="none"/>
        </w:rPr>
        <w:t>The Consultant shall notify the Contracting Body  immediately in writing upon becoming aware of any investigation or proceedings brought against the Consultant or the Consultants Personnel under the Equalities Provisions.</w:t>
      </w:r>
    </w:p>
    <w:p w14:paraId="10CEF9F1" w14:textId="77777777" w:rsidR="00B718F2" w:rsidRPr="00B718F2" w:rsidRDefault="00B718F2" w:rsidP="00B718F2">
      <w:pPr>
        <w:pStyle w:val="ListParagraph"/>
        <w:rPr>
          <w:rFonts w:ascii="Calibri" w:eastAsia="Times New Roman" w:hAnsi="Calibri" w:cs="Times New Roman"/>
          <w:bCs/>
          <w:iCs/>
          <w:kern w:val="0"/>
          <w:sz w:val="22"/>
          <w:szCs w:val="28"/>
          <w14:ligatures w14:val="none"/>
        </w:rPr>
      </w:pPr>
    </w:p>
    <w:p w14:paraId="15B58454" w14:textId="77777777" w:rsidR="003F7FA7" w:rsidRDefault="003F7FA7" w:rsidP="00B718F2">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B718F2">
        <w:rPr>
          <w:rFonts w:ascii="Calibri" w:eastAsia="Times New Roman" w:hAnsi="Calibri" w:cs="Times New Roman"/>
          <w:bCs/>
          <w:iCs/>
          <w:kern w:val="0"/>
          <w:sz w:val="22"/>
          <w:szCs w:val="28"/>
          <w14:ligatures w14:val="none"/>
        </w:rPr>
        <w:t>If requested to do so by the Contracting Body , the Consultant and the Consultants Personnel shall fully co-operate with the Contracting Body  at its own expense in connection with any legal proceedings, ombudsman inquiries or arbitration in which the Contracting Body  may become involved arising from any breach of the Contracting Body ’s duties under the Equalities Provisions due to the alleged acts or omissions of the Consultant or the Consultant’s Personnel employed in and about the provision of the Services or the performance of this Agreement.</w:t>
      </w:r>
    </w:p>
    <w:p w14:paraId="27B2EA9B" w14:textId="77777777" w:rsidR="00B718F2" w:rsidRPr="00B718F2" w:rsidRDefault="00B718F2" w:rsidP="00B718F2">
      <w:pPr>
        <w:pStyle w:val="ListParagraph"/>
        <w:rPr>
          <w:rFonts w:ascii="Calibri" w:eastAsia="Times New Roman" w:hAnsi="Calibri" w:cs="Times New Roman"/>
          <w:bCs/>
          <w:iCs/>
          <w:kern w:val="0"/>
          <w:sz w:val="22"/>
          <w:szCs w:val="28"/>
          <w14:ligatures w14:val="none"/>
        </w:rPr>
      </w:pPr>
    </w:p>
    <w:p w14:paraId="167B4F6A" w14:textId="77777777" w:rsidR="00B718F2" w:rsidRPr="00B718F2" w:rsidRDefault="00B718F2" w:rsidP="00B718F2">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6FA24AE0" w14:textId="77777777" w:rsidR="003F7FA7" w:rsidRDefault="003F7FA7" w:rsidP="000C5C8C">
      <w:pPr>
        <w:pStyle w:val="ListParagraph"/>
        <w:keepNext/>
        <w:numPr>
          <w:ilvl w:val="0"/>
          <w:numId w:val="43"/>
        </w:numPr>
        <w:spacing w:before="240" w:after="60" w:line="276" w:lineRule="auto"/>
        <w:outlineLvl w:val="0"/>
        <w:rPr>
          <w:rFonts w:ascii="Calibri" w:eastAsia="Times New Roman" w:hAnsi="Calibri" w:cs="Times New Roman"/>
          <w:b/>
          <w:bCs/>
          <w:kern w:val="32"/>
          <w:sz w:val="22"/>
          <w:szCs w:val="32"/>
          <w14:ligatures w14:val="none"/>
        </w:rPr>
      </w:pPr>
      <w:bookmarkStart w:id="76" w:name="_Toc23350588"/>
      <w:bookmarkStart w:id="77" w:name="_Toc23772776"/>
      <w:r w:rsidRPr="00EB2317">
        <w:rPr>
          <w:rFonts w:ascii="Calibri" w:eastAsia="Times New Roman" w:hAnsi="Calibri" w:cs="Times New Roman"/>
          <w:b/>
          <w:bCs/>
          <w:kern w:val="32"/>
          <w:sz w:val="22"/>
          <w:szCs w:val="32"/>
          <w14:ligatures w14:val="none"/>
        </w:rPr>
        <w:t>Human Rights Act 1998</w:t>
      </w:r>
      <w:bookmarkEnd w:id="76"/>
      <w:bookmarkEnd w:id="77"/>
    </w:p>
    <w:p w14:paraId="0115D958" w14:textId="77777777" w:rsidR="00B718F2" w:rsidRPr="00EB2317" w:rsidRDefault="00B718F2" w:rsidP="00B718F2">
      <w:pPr>
        <w:pStyle w:val="ListParagraph"/>
        <w:keepNext/>
        <w:spacing w:before="240" w:after="60" w:line="276" w:lineRule="auto"/>
        <w:ind w:left="384"/>
        <w:outlineLvl w:val="0"/>
        <w:rPr>
          <w:rFonts w:ascii="Calibri" w:eastAsia="Times New Roman" w:hAnsi="Calibri" w:cs="Times New Roman"/>
          <w:b/>
          <w:bCs/>
          <w:kern w:val="32"/>
          <w:sz w:val="22"/>
          <w:szCs w:val="32"/>
          <w14:ligatures w14:val="none"/>
        </w:rPr>
      </w:pPr>
    </w:p>
    <w:p w14:paraId="401F74B4" w14:textId="236E5731" w:rsidR="003F7FA7" w:rsidRDefault="003F7FA7" w:rsidP="00B718F2">
      <w:pPr>
        <w:pStyle w:val="ListParagraph"/>
        <w:keepNext/>
        <w:numPr>
          <w:ilvl w:val="1"/>
          <w:numId w:val="43"/>
        </w:numPr>
        <w:spacing w:before="240" w:after="60" w:line="276" w:lineRule="auto"/>
        <w:outlineLvl w:val="1"/>
        <w:rPr>
          <w:rFonts w:ascii="Calibri" w:eastAsia="Times New Roman" w:hAnsi="Calibri" w:cs="Times New Roman"/>
          <w:bCs/>
          <w:iCs/>
          <w:kern w:val="0"/>
          <w:sz w:val="22"/>
          <w:szCs w:val="28"/>
          <w14:ligatures w14:val="none"/>
        </w:rPr>
      </w:pPr>
      <w:r w:rsidRPr="00B718F2">
        <w:rPr>
          <w:rFonts w:ascii="Calibri" w:eastAsia="Times New Roman" w:hAnsi="Calibri" w:cs="Times New Roman"/>
          <w:bCs/>
          <w:iCs/>
          <w:kern w:val="0"/>
          <w:sz w:val="22"/>
          <w:szCs w:val="28"/>
          <w14:ligatures w14:val="none"/>
        </w:rPr>
        <w:t>The Consultant shall comply with the provisions of the Human Rights Act 1998 as if it were a public body as defined in the Human Rights Act 1998 as appropriate to the supply of the Services.</w:t>
      </w:r>
    </w:p>
    <w:p w14:paraId="601C420A" w14:textId="77777777" w:rsidR="00B718F2" w:rsidRPr="00B718F2" w:rsidRDefault="00B718F2" w:rsidP="00B718F2">
      <w:pPr>
        <w:pStyle w:val="ListParagraph"/>
        <w:keepNext/>
        <w:spacing w:before="240" w:after="60" w:line="276" w:lineRule="auto"/>
        <w:ind w:left="384"/>
        <w:outlineLvl w:val="1"/>
        <w:rPr>
          <w:rFonts w:ascii="Calibri" w:eastAsia="Times New Roman" w:hAnsi="Calibri" w:cs="Times New Roman"/>
          <w:bCs/>
          <w:iCs/>
          <w:kern w:val="0"/>
          <w:sz w:val="22"/>
          <w:szCs w:val="28"/>
          <w14:ligatures w14:val="none"/>
        </w:rPr>
      </w:pPr>
    </w:p>
    <w:p w14:paraId="11CCE4A7" w14:textId="77777777" w:rsidR="003F7FA7" w:rsidRPr="00B718F2" w:rsidRDefault="003F7FA7" w:rsidP="000C5C8C">
      <w:pPr>
        <w:pStyle w:val="ListParagraph"/>
        <w:keepNext/>
        <w:numPr>
          <w:ilvl w:val="0"/>
          <w:numId w:val="43"/>
        </w:numPr>
        <w:spacing w:before="240" w:after="60" w:line="276" w:lineRule="auto"/>
        <w:outlineLvl w:val="0"/>
        <w:rPr>
          <w:rFonts w:ascii="Calibri" w:eastAsia="Times New Roman" w:hAnsi="Calibri" w:cs="Calibri"/>
          <w:b/>
          <w:bCs/>
          <w:kern w:val="32"/>
          <w:sz w:val="22"/>
          <w:szCs w:val="32"/>
          <w14:ligatures w14:val="none"/>
        </w:rPr>
      </w:pPr>
      <w:bookmarkStart w:id="78" w:name="_Toc23772777"/>
      <w:r w:rsidRPr="00EB2317">
        <w:rPr>
          <w:rFonts w:ascii="Calibri" w:eastAsia="Times New Roman" w:hAnsi="Calibri" w:cs="Times New Roman"/>
          <w:b/>
          <w:bCs/>
          <w:kern w:val="32"/>
          <w:sz w:val="22"/>
          <w:szCs w:val="32"/>
          <w14:ligatures w14:val="none"/>
        </w:rPr>
        <w:t>Counter-Terrorism Measures and Safeguarding</w:t>
      </w:r>
      <w:bookmarkEnd w:id="78"/>
    </w:p>
    <w:p w14:paraId="7765E029" w14:textId="77777777" w:rsidR="00B718F2" w:rsidRPr="00EB2317" w:rsidRDefault="00B718F2" w:rsidP="00B718F2">
      <w:pPr>
        <w:pStyle w:val="ListParagraph"/>
        <w:keepNext/>
        <w:spacing w:before="240" w:after="60" w:line="276" w:lineRule="auto"/>
        <w:ind w:left="384"/>
        <w:outlineLvl w:val="0"/>
        <w:rPr>
          <w:rFonts w:ascii="Calibri" w:eastAsia="Times New Roman" w:hAnsi="Calibri" w:cs="Calibri"/>
          <w:b/>
          <w:bCs/>
          <w:kern w:val="32"/>
          <w:sz w:val="22"/>
          <w:szCs w:val="32"/>
          <w14:ligatures w14:val="none"/>
        </w:rPr>
      </w:pPr>
    </w:p>
    <w:p w14:paraId="7C6C842D" w14:textId="01B8985B" w:rsidR="003F7FA7" w:rsidRPr="00B718F2" w:rsidRDefault="003F7FA7" w:rsidP="00B718F2">
      <w:pPr>
        <w:pStyle w:val="ListParagraph"/>
        <w:keepNext/>
        <w:numPr>
          <w:ilvl w:val="1"/>
          <w:numId w:val="43"/>
        </w:numPr>
        <w:spacing w:before="240" w:after="60" w:line="276" w:lineRule="auto"/>
        <w:outlineLvl w:val="1"/>
        <w:rPr>
          <w:rFonts w:ascii="Calibri" w:eastAsia="Times New Roman" w:hAnsi="Calibri" w:cs="Calibri"/>
          <w:bCs/>
          <w:iCs/>
          <w:kern w:val="0"/>
          <w:sz w:val="22"/>
          <w:szCs w:val="28"/>
          <w14:ligatures w14:val="none"/>
        </w:rPr>
      </w:pPr>
      <w:r w:rsidRPr="00B718F2">
        <w:rPr>
          <w:rFonts w:ascii="Calibri" w:eastAsia="Times New Roman" w:hAnsi="Calibri" w:cs="Times New Roman"/>
          <w:bCs/>
          <w:iCs/>
          <w:kern w:val="0"/>
          <w:sz w:val="22"/>
          <w:szCs w:val="28"/>
          <w14:ligatures w14:val="none"/>
        </w:rPr>
        <w:t xml:space="preserve">The Consultant shall at all times have due regard to the Contracting Body ’s statutory obligations in relation to the Counter-Terrorism and Security Act 2015 and the Prevent Duty and </w:t>
      </w:r>
      <w:r w:rsidRPr="00B718F2">
        <w:rPr>
          <w:rFonts w:ascii="Calibri" w:eastAsia="Times New Roman" w:hAnsi="Calibri" w:cs="Times New Roman"/>
          <w:bCs/>
          <w:iCs/>
          <w:kern w:val="0"/>
          <w:sz w:val="22"/>
          <w:szCs w:val="28"/>
          <w14:ligatures w14:val="none"/>
        </w:rPr>
        <w:lastRenderedPageBreak/>
        <w:t>provide the Contracting Body  with such information and assistance as it may reasonably require to satisfy those obligations arising from the Agreement or generally and shall;</w:t>
      </w:r>
    </w:p>
    <w:p w14:paraId="6A17A450" w14:textId="364DEFD3"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Calibri"/>
          <w:bCs/>
          <w:kern w:val="0"/>
          <w:sz w:val="22"/>
          <w:szCs w:val="26"/>
          <w14:ligatures w14:val="none"/>
        </w:rPr>
      </w:pPr>
      <w:r>
        <w:rPr>
          <w:rFonts w:ascii="Calibri" w:eastAsia="Times New Roman" w:hAnsi="Calibri" w:cs="Times New Roman"/>
          <w:bCs/>
          <w:kern w:val="0"/>
          <w:sz w:val="22"/>
          <w:szCs w:val="26"/>
          <w14:ligatures w14:val="none"/>
        </w:rPr>
        <w:t>25.1.1</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 xml:space="preserve">Nominate or appoint a Prevent Lead; </w:t>
      </w:r>
    </w:p>
    <w:p w14:paraId="2807758B" w14:textId="5EF9044E"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Calibri"/>
          <w:bCs/>
          <w:kern w:val="0"/>
          <w:sz w:val="22"/>
          <w:szCs w:val="26"/>
          <w14:ligatures w14:val="none"/>
        </w:rPr>
      </w:pPr>
      <w:r>
        <w:rPr>
          <w:rFonts w:ascii="Calibri" w:eastAsia="Times New Roman" w:hAnsi="Calibri" w:cs="Times New Roman"/>
          <w:bCs/>
          <w:kern w:val="0"/>
          <w:sz w:val="22"/>
          <w:szCs w:val="26"/>
          <w14:ligatures w14:val="none"/>
        </w:rPr>
        <w:t>25.1.2</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Procure timely and sufficient training for the Prevent Lead and the Consultant’s Personnel on the Prevent Duty;</w:t>
      </w:r>
    </w:p>
    <w:p w14:paraId="41351F3A" w14:textId="2193E263"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Calibri"/>
          <w:bCs/>
          <w:kern w:val="0"/>
          <w:sz w:val="22"/>
          <w:szCs w:val="26"/>
          <w14:ligatures w14:val="none"/>
        </w:rPr>
      </w:pPr>
      <w:r>
        <w:rPr>
          <w:rFonts w:ascii="Calibri" w:eastAsia="Times New Roman" w:hAnsi="Calibri" w:cs="Times New Roman"/>
          <w:bCs/>
          <w:kern w:val="0"/>
          <w:sz w:val="22"/>
          <w:szCs w:val="26"/>
          <w14:ligatures w14:val="none"/>
        </w:rPr>
        <w:t>25.1.3</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Submit to the Contracting Body  for approval and thereafter implement a policy on the Prevent Duty, including but not limited to a procedure for raising concerns, sanctions and the maintenance of records; and</w:t>
      </w:r>
    </w:p>
    <w:p w14:paraId="2DFBC3B8" w14:textId="61F36398"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Calibri"/>
          <w:bCs/>
          <w:kern w:val="0"/>
          <w:sz w:val="22"/>
          <w:szCs w:val="26"/>
          <w14:ligatures w14:val="none"/>
        </w:rPr>
      </w:pPr>
      <w:r>
        <w:rPr>
          <w:rFonts w:ascii="Calibri" w:eastAsia="Times New Roman" w:hAnsi="Calibri" w:cs="Times New Roman"/>
          <w:bCs/>
          <w:kern w:val="0"/>
          <w:sz w:val="22"/>
          <w:szCs w:val="26"/>
          <w14:ligatures w14:val="none"/>
        </w:rPr>
        <w:t>25.1.4</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Disclose to the Contracting Body  copies of such records</w:t>
      </w:r>
    </w:p>
    <w:p w14:paraId="2E9046E8" w14:textId="4E5F1B77" w:rsidR="003F7FA7" w:rsidRPr="003F7FA7" w:rsidRDefault="00B718F2" w:rsidP="003F7FA7">
      <w:pPr>
        <w:keepNext/>
        <w:numPr>
          <w:ilvl w:val="1"/>
          <w:numId w:val="0"/>
        </w:numPr>
        <w:spacing w:before="240" w:after="60" w:line="276" w:lineRule="auto"/>
        <w:ind w:left="576" w:hanging="576"/>
        <w:outlineLvl w:val="1"/>
        <w:rPr>
          <w:rFonts w:ascii="Calibri" w:eastAsia="Times New Roman" w:hAnsi="Calibri" w:cs="Calibri"/>
          <w:bCs/>
          <w:iCs/>
          <w:kern w:val="0"/>
          <w:sz w:val="22"/>
          <w:szCs w:val="28"/>
          <w14:ligatures w14:val="none"/>
        </w:rPr>
      </w:pPr>
      <w:r>
        <w:rPr>
          <w:rFonts w:ascii="Calibri" w:eastAsia="Times New Roman" w:hAnsi="Calibri" w:cs="Times New Roman"/>
          <w:bCs/>
          <w:iCs/>
          <w:kern w:val="0"/>
          <w:sz w:val="22"/>
          <w:szCs w:val="28"/>
          <w14:ligatures w14:val="none"/>
        </w:rPr>
        <w:t>25.2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shall:</w:t>
      </w:r>
    </w:p>
    <w:p w14:paraId="6FFCFCAF" w14:textId="0F1D8A3C"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Calibri"/>
          <w:bCs/>
          <w:kern w:val="0"/>
          <w:sz w:val="22"/>
          <w:szCs w:val="26"/>
          <w14:ligatures w14:val="none"/>
        </w:rPr>
      </w:pPr>
      <w:r>
        <w:rPr>
          <w:rFonts w:ascii="Calibri" w:eastAsia="Times New Roman" w:hAnsi="Calibri" w:cs="Times New Roman"/>
          <w:bCs/>
          <w:kern w:val="0"/>
          <w:sz w:val="22"/>
          <w:szCs w:val="26"/>
          <w14:ligatures w14:val="none"/>
        </w:rPr>
        <w:t>25.2.1</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Ensure that all Consultant Personnel engaged by it in the performance of the Agreement are suitably vetted and where appropriate have a disclosure barring service check:</w:t>
      </w:r>
    </w:p>
    <w:p w14:paraId="5776AD93" w14:textId="249489D2"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Calibri"/>
          <w:bCs/>
          <w:kern w:val="0"/>
          <w:sz w:val="22"/>
          <w:szCs w:val="26"/>
          <w14:ligatures w14:val="none"/>
        </w:rPr>
      </w:pPr>
      <w:r>
        <w:rPr>
          <w:rFonts w:ascii="Calibri" w:eastAsia="Times New Roman" w:hAnsi="Calibri" w:cs="Times New Roman"/>
          <w:bCs/>
          <w:kern w:val="0"/>
          <w:sz w:val="22"/>
          <w:szCs w:val="26"/>
          <w14:ligatures w14:val="none"/>
        </w:rPr>
        <w:t>25.2.2</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Appoint a member of the Consultants Personnel to be their nominated Safeguarding Lead</w:t>
      </w:r>
    </w:p>
    <w:p w14:paraId="7EEDBEBC" w14:textId="76F178F0"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Calibri"/>
          <w:bCs/>
          <w:kern w:val="0"/>
          <w:sz w:val="22"/>
          <w:szCs w:val="26"/>
          <w14:ligatures w14:val="none"/>
        </w:rPr>
      </w:pPr>
      <w:r>
        <w:rPr>
          <w:rFonts w:ascii="Calibri" w:eastAsia="Times New Roman" w:hAnsi="Calibri" w:cs="Times New Roman"/>
          <w:bCs/>
          <w:kern w:val="0"/>
          <w:sz w:val="22"/>
          <w:szCs w:val="26"/>
          <w14:ligatures w14:val="none"/>
        </w:rPr>
        <w:t>25.2.3</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Report all incidents, allegations and circumstances in which the Consultant or the Consultants Personnel have a suspicion, receive an allegation or have witnessed (acting reasonably) that the Safeguarding Duty has been breached</w:t>
      </w:r>
    </w:p>
    <w:p w14:paraId="01BB2671" w14:textId="08B5F6D4" w:rsidR="003F7FA7" w:rsidRPr="003F7FA7" w:rsidRDefault="00B718F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79" w:name="_Toc23350589"/>
      <w:bookmarkStart w:id="80" w:name="_Toc23772778"/>
      <w:r>
        <w:rPr>
          <w:rFonts w:ascii="Calibri" w:eastAsia="Times New Roman" w:hAnsi="Calibri" w:cs="Times New Roman"/>
          <w:b/>
          <w:bCs/>
          <w:kern w:val="32"/>
          <w:sz w:val="22"/>
          <w:szCs w:val="32"/>
          <w14:ligatures w14:val="none"/>
        </w:rPr>
        <w:t>26</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Data Protection and Rights to Contracting Body  Data</w:t>
      </w:r>
      <w:bookmarkEnd w:id="79"/>
      <w:bookmarkEnd w:id="80"/>
    </w:p>
    <w:p w14:paraId="03BE5F26" w14:textId="22E92A46" w:rsidR="003F7FA7" w:rsidRPr="003F7FA7" w:rsidRDefault="00B718F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bookmarkStart w:id="81" w:name="_Toc23350590"/>
      <w:r>
        <w:rPr>
          <w:rFonts w:ascii="Calibri" w:eastAsia="Times New Roman" w:hAnsi="Calibri" w:cs="Times New Roman"/>
          <w:bCs/>
          <w:iCs/>
          <w:kern w:val="0"/>
          <w:sz w:val="22"/>
          <w:szCs w:val="28"/>
          <w14:ligatures w14:val="none"/>
        </w:rPr>
        <w:t>26.1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Each party confirms that in the performance of this Agreement that each party may, depending on the nature of the actual activity undertaken, be acting as either a data controller or a data processor as defined in the Data Protection Legislation.</w:t>
      </w:r>
    </w:p>
    <w:p w14:paraId="3954DAB9" w14:textId="4CC34F07" w:rsidR="003F7FA7" w:rsidRPr="003F7FA7" w:rsidRDefault="00B718F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26.2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Each Party acknowledges its respective duties and obligations under the Data Protection Legislation and shall comply in all respects with the same and with the provisions of the Information Sharing Agreement and Schedule (Schedule 5). </w:t>
      </w:r>
    </w:p>
    <w:p w14:paraId="0757B23C" w14:textId="7F0794EE" w:rsidR="003F7FA7" w:rsidRPr="003F7FA7" w:rsidRDefault="00B718F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26.3</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The Consultant shall ensure that Consultant Personnel; </w:t>
      </w:r>
    </w:p>
    <w:p w14:paraId="4A5D537B" w14:textId="7570DDA9"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26.3.1</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do not process Personal Data except in accordance with this Agreement (and in particular Schedule 5);</w:t>
      </w:r>
    </w:p>
    <w:p w14:paraId="79586B8C" w14:textId="05FC2CFA"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26.3.2</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Are suitably trained and comply with the Data Protection Legislation;</w:t>
      </w:r>
    </w:p>
    <w:p w14:paraId="5022E035" w14:textId="476102E3"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26.3.3</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Are subject to appropriate confidentiality undertakings with the Consultant;</w:t>
      </w:r>
    </w:p>
    <w:p w14:paraId="65001EF4" w14:textId="29DB68F7"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lastRenderedPageBreak/>
        <w:t>26.3.4</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Are informed of the confidential nature of the Personal Data and do not publish, disclose or divulge any of the Personal Data to any third party unless directed in writing to do so by the Contracting Body  or as otherwise permitted by this Agreement; and</w:t>
      </w:r>
    </w:p>
    <w:p w14:paraId="50B05E57" w14:textId="15BCA0FC" w:rsidR="003F7FA7" w:rsidRPr="003F7FA7" w:rsidRDefault="00B718F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26.3.5</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Do not transfer Personal Data outside of the EU unless the prior written consent of the Contracting Body  has been obtained and the following conditions are fulfilled:</w:t>
      </w:r>
    </w:p>
    <w:p w14:paraId="1920186F" w14:textId="012448BA" w:rsidR="003F7FA7" w:rsidRPr="003F7FA7" w:rsidRDefault="00B718F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26.4</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For the purposes of ensuring that data can be transferred between the Consultant and the Contracting Body , the Consultant shall comply with such other reasonable requirements as the IT department of the Contracting Body  shall reasonably specify from time to time. </w:t>
      </w:r>
    </w:p>
    <w:p w14:paraId="7F561238" w14:textId="00243536" w:rsidR="003F7FA7" w:rsidRPr="003F7FA7" w:rsidRDefault="00B718F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26.5</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Each Party shall implement and maintain appropriate technical and organisational security measures and procedures to protect the integrity and security of the other parties’ data.</w:t>
      </w:r>
    </w:p>
    <w:p w14:paraId="2405DB84" w14:textId="51FC6F54" w:rsidR="003F7FA7" w:rsidRPr="003F7FA7" w:rsidRDefault="00B718F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26.6</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shall notify the Contracting Body  immediately if it considers that any of the Contracting Body 's instructions infringe the Data Protection Legislation.</w:t>
      </w:r>
    </w:p>
    <w:p w14:paraId="0FC32375" w14:textId="4EBDC5F9" w:rsidR="003F7FA7" w:rsidRPr="003F7FA7" w:rsidRDefault="00B718F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26.7</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The Consultant shall provide all reasonable assistance to the Contracting Body  in the preparation of any Data Protection Impact Assessment prior to commencing any processing. </w:t>
      </w:r>
      <w:r w:rsidR="003F7FA7" w:rsidRPr="003F7FA7">
        <w:rPr>
          <w:rFonts w:ascii="Calibri" w:eastAsia="Times New Roman" w:hAnsi="Calibri" w:cs="Times New Roman"/>
          <w:bCs/>
          <w:iCs/>
          <w:kern w:val="0"/>
          <w:sz w:val="22"/>
          <w:szCs w:val="28"/>
          <w14:ligatures w14:val="none"/>
        </w:rPr>
        <w:lastRenderedPageBreak/>
        <w:t>Such assistance may, at the discretion of the Contracting Body , include a systematic description of the envisaged processing operations and the purpose of the processing;</w:t>
      </w:r>
    </w:p>
    <w:p w14:paraId="4C340470" w14:textId="13E848A5"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bookmarkStart w:id="82" w:name="_Toc23350617"/>
      <w:bookmarkEnd w:id="81"/>
      <w:r>
        <w:rPr>
          <w:rFonts w:ascii="Calibri" w:eastAsia="Times New Roman" w:hAnsi="Calibri" w:cs="Times New Roman"/>
          <w:bCs/>
          <w:iCs/>
          <w:kern w:val="0"/>
          <w:sz w:val="22"/>
          <w:szCs w:val="28"/>
          <w14:ligatures w14:val="none"/>
        </w:rPr>
        <w:t>26.8</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shall notify the Contracting Body  immediately if it:</w:t>
      </w:r>
      <w:bookmarkEnd w:id="82"/>
    </w:p>
    <w:p w14:paraId="029B1ABA" w14:textId="73517D91"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83" w:name="_Toc23350618"/>
      <w:r>
        <w:rPr>
          <w:rFonts w:ascii="Calibri" w:eastAsia="Times New Roman" w:hAnsi="Calibri" w:cs="Times New Roman"/>
          <w:bCs/>
          <w:kern w:val="0"/>
          <w:sz w:val="22"/>
          <w:szCs w:val="26"/>
          <w14:ligatures w14:val="none"/>
        </w:rPr>
        <w:t>26.8.1</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Becomes aware of any breach or suspected breach of any technical and organisational security measures or unauthorised sharing of information including that caused by theft, loss or error;</w:t>
      </w:r>
    </w:p>
    <w:p w14:paraId="135D037A" w14:textId="4FA3F7FB"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26.8.2</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Receives a Data Subject Access Request (or purported Data Subject Access Request);</w:t>
      </w:r>
      <w:bookmarkEnd w:id="83"/>
    </w:p>
    <w:p w14:paraId="725B11BF" w14:textId="0137E38C"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84" w:name="_Toc23350619"/>
      <w:r>
        <w:rPr>
          <w:rFonts w:ascii="Calibri" w:eastAsia="Times New Roman" w:hAnsi="Calibri" w:cs="Times New Roman"/>
          <w:bCs/>
          <w:kern w:val="0"/>
          <w:sz w:val="22"/>
          <w:szCs w:val="26"/>
          <w14:ligatures w14:val="none"/>
        </w:rPr>
        <w:t>26.8.3</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Receives a request to rectify, block or erase any Personal Data;</w:t>
      </w:r>
      <w:bookmarkEnd w:id="84"/>
    </w:p>
    <w:p w14:paraId="2AC4C699" w14:textId="713D9EE9"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85" w:name="_Toc23350620"/>
      <w:r>
        <w:rPr>
          <w:rFonts w:ascii="Calibri" w:eastAsia="Times New Roman" w:hAnsi="Calibri" w:cs="Times New Roman"/>
          <w:bCs/>
          <w:kern w:val="0"/>
          <w:sz w:val="22"/>
          <w:szCs w:val="26"/>
          <w14:ligatures w14:val="none"/>
        </w:rPr>
        <w:t>26.8.4</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Receives any other request, complaint or communication relating to either Party's obligations under the Data Protection Legislation;</w:t>
      </w:r>
      <w:bookmarkEnd w:id="85"/>
    </w:p>
    <w:p w14:paraId="5A0398F2" w14:textId="3DA508AF"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86" w:name="_Toc23350621"/>
      <w:r>
        <w:rPr>
          <w:rFonts w:ascii="Calibri" w:eastAsia="Times New Roman" w:hAnsi="Calibri" w:cs="Times New Roman"/>
          <w:bCs/>
          <w:kern w:val="0"/>
          <w:sz w:val="22"/>
          <w:szCs w:val="26"/>
          <w14:ligatures w14:val="none"/>
        </w:rPr>
        <w:t>26.8.5</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Receives any communication from the Information Commissioner or any other regulatory authority in connection with Personal Data processed under this Agreement;</w:t>
      </w:r>
      <w:bookmarkEnd w:id="86"/>
    </w:p>
    <w:p w14:paraId="570F730D" w14:textId="723BBE6C"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87" w:name="_Toc23350622"/>
      <w:r>
        <w:rPr>
          <w:rFonts w:ascii="Calibri" w:eastAsia="Times New Roman" w:hAnsi="Calibri" w:cs="Times New Roman"/>
          <w:bCs/>
          <w:kern w:val="0"/>
          <w:sz w:val="22"/>
          <w:szCs w:val="26"/>
          <w14:ligatures w14:val="none"/>
        </w:rPr>
        <w:t>26.8.6</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Receives a request from any third Party for disclosure of Personal Data where compliance with such request is required or purported to be required by Applicable Law;  or</w:t>
      </w:r>
      <w:bookmarkEnd w:id="87"/>
    </w:p>
    <w:p w14:paraId="06BD8C39" w14:textId="3AC23BB6"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88" w:name="_Toc23350623"/>
      <w:r>
        <w:rPr>
          <w:rFonts w:ascii="Calibri" w:eastAsia="Times New Roman" w:hAnsi="Calibri" w:cs="Times New Roman"/>
          <w:bCs/>
          <w:kern w:val="0"/>
          <w:sz w:val="22"/>
          <w:szCs w:val="26"/>
          <w14:ligatures w14:val="none"/>
        </w:rPr>
        <w:t>26.8.7</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Becomes aware of a Data Loss Event.</w:t>
      </w:r>
      <w:bookmarkEnd w:id="88"/>
    </w:p>
    <w:p w14:paraId="30B919A9" w14:textId="353E93C2"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bookmarkStart w:id="89" w:name="_Toc23350624"/>
      <w:r>
        <w:rPr>
          <w:rFonts w:ascii="Calibri" w:eastAsia="Times New Roman" w:hAnsi="Calibri" w:cs="Times New Roman"/>
          <w:bCs/>
          <w:iCs/>
          <w:kern w:val="0"/>
          <w:sz w:val="22"/>
          <w:szCs w:val="28"/>
          <w14:ligatures w14:val="none"/>
        </w:rPr>
        <w:t>26.9</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w:t>
      </w:r>
      <w:r w:rsidR="003F7FA7" w:rsidRPr="003F7FA7">
        <w:rPr>
          <w:rFonts w:ascii="Calibri" w:eastAsia="Times New Roman" w:hAnsi="Calibri" w:cs="Times New Roman" w:hint="eastAsia"/>
          <w:bCs/>
          <w:iCs/>
          <w:kern w:val="0"/>
          <w:sz w:val="22"/>
          <w:szCs w:val="28"/>
          <w14:ligatures w14:val="none"/>
        </w:rPr>
        <w:t>’</w:t>
      </w:r>
      <w:r w:rsidR="003F7FA7" w:rsidRPr="003F7FA7">
        <w:rPr>
          <w:rFonts w:ascii="Calibri" w:eastAsia="Times New Roman" w:hAnsi="Calibri" w:cs="Times New Roman"/>
          <w:bCs/>
          <w:iCs/>
          <w:kern w:val="0"/>
          <w:sz w:val="22"/>
          <w:szCs w:val="28"/>
          <w14:ligatures w14:val="none"/>
        </w:rPr>
        <w:t xml:space="preserve">s obligation to notify under clause 26.7 shall include the disclosure of further information to the Contracting Body , as details become available to enable the Contracting Body  to respond to enquiries, requests for information or where a data breach is apprehended, to enable the parties to ascertain whether a data breach has occurred, whether </w:t>
      </w:r>
      <w:r w:rsidR="003F7FA7" w:rsidRPr="003F7FA7">
        <w:rPr>
          <w:rFonts w:ascii="Calibri" w:eastAsia="Times New Roman" w:hAnsi="Calibri" w:cs="Times New Roman"/>
          <w:bCs/>
          <w:iCs/>
          <w:kern w:val="0"/>
          <w:sz w:val="22"/>
          <w:szCs w:val="28"/>
          <w14:ligatures w14:val="none"/>
        </w:rPr>
        <w:lastRenderedPageBreak/>
        <w:t>the breach should be reported to the Information Commissioners Office, the steps required to protect Personal Data and lessons learned.</w:t>
      </w:r>
      <w:bookmarkEnd w:id="89"/>
    </w:p>
    <w:p w14:paraId="481A2FA7" w14:textId="10AED2D2"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Arial"/>
          <w:bCs/>
          <w:iCs/>
          <w:kern w:val="0"/>
          <w:sz w:val="22"/>
          <w:szCs w:val="28"/>
          <w14:ligatures w14:val="none"/>
        </w:rPr>
      </w:pPr>
      <w:r>
        <w:rPr>
          <w:rFonts w:ascii="Calibri" w:eastAsia="Times New Roman" w:hAnsi="Calibri" w:cs="Times New Roman"/>
          <w:bCs/>
          <w:iCs/>
          <w:kern w:val="0"/>
          <w:sz w:val="22"/>
          <w:szCs w:val="28"/>
          <w14:ligatures w14:val="none"/>
        </w:rPr>
        <w:t>26.10</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In the event that the Contracting Body  Data is corrupted or lost by the Consultant, the Consultant shall at its own expense, enable the Contracting Body  to restore or procure the restoration of the Contracting Body  Data.</w:t>
      </w:r>
      <w:r w:rsidR="003F7FA7" w:rsidRPr="003F7FA7">
        <w:rPr>
          <w:rFonts w:ascii="Calibri" w:eastAsia="Times New Roman" w:hAnsi="Calibri" w:cs="Arial"/>
          <w:bCs/>
          <w:iCs/>
          <w:kern w:val="0"/>
          <w:sz w:val="22"/>
          <w:szCs w:val="28"/>
          <w14:ligatures w14:val="none"/>
        </w:rPr>
        <w:t xml:space="preserve"> </w:t>
      </w:r>
    </w:p>
    <w:p w14:paraId="2FA2E98B" w14:textId="11654800"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26.11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shall, if requested, supply to the Contracting Body  copies of its and its sub-contractors and/or agents Information Systems Security Policy and Change Management Procedures within ten working days of a written request for the same.</w:t>
      </w:r>
    </w:p>
    <w:p w14:paraId="17E6451A" w14:textId="3C03AC10"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26.12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On termination of this Agreement, the Consultant shall, as determined by the Contracting Body , delete or return Personal Data (and any copies of it) to the Contracting Body  unless the Consultant is required by Applicable Law to retain the Personal Data.</w:t>
      </w:r>
    </w:p>
    <w:p w14:paraId="77F5B47C" w14:textId="56047C06" w:rsidR="003F7FA7" w:rsidRPr="003F7FA7" w:rsidRDefault="001002D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90" w:name="_Toc23350651"/>
      <w:bookmarkStart w:id="91" w:name="_Toc23772779"/>
      <w:r>
        <w:rPr>
          <w:rFonts w:ascii="Calibri" w:eastAsia="Times New Roman" w:hAnsi="Calibri" w:cs="Times New Roman"/>
          <w:b/>
          <w:bCs/>
          <w:kern w:val="32"/>
          <w:sz w:val="22"/>
          <w:szCs w:val="32"/>
          <w14:ligatures w14:val="none"/>
        </w:rPr>
        <w:t>27</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Freedom of Information/Environmental Information Regulations</w:t>
      </w:r>
      <w:bookmarkEnd w:id="90"/>
      <w:bookmarkEnd w:id="91"/>
    </w:p>
    <w:p w14:paraId="2819E22C" w14:textId="4328DE05"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27.1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The Contracting Body  is subject to the provisions of the Freedom of Information Act 2000 (FOIA) and the Environmental Information Regulations 2004 (EIR) and the Consultant </w:t>
      </w:r>
      <w:r>
        <w:rPr>
          <w:rFonts w:ascii="Calibri" w:eastAsia="Times New Roman" w:hAnsi="Calibri" w:cs="Times New Roman"/>
          <w:bCs/>
          <w:iCs/>
          <w:kern w:val="0"/>
          <w:sz w:val="22"/>
          <w:szCs w:val="28"/>
          <w14:ligatures w14:val="none"/>
        </w:rPr>
        <w:lastRenderedPageBreak/>
        <w:t>a</w:t>
      </w:r>
      <w:r w:rsidR="003F7FA7" w:rsidRPr="003F7FA7">
        <w:rPr>
          <w:rFonts w:ascii="Calibri" w:eastAsia="Times New Roman" w:hAnsi="Calibri" w:cs="Times New Roman"/>
          <w:bCs/>
          <w:iCs/>
          <w:kern w:val="0"/>
          <w:sz w:val="22"/>
          <w:szCs w:val="28"/>
          <w14:ligatures w14:val="none"/>
        </w:rPr>
        <w:t>cknowledges that the Contracting Body  may be obliged to disclose information relating to the Agreement.</w:t>
      </w:r>
    </w:p>
    <w:p w14:paraId="040685D5" w14:textId="1B5B6C80"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27.2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Unless otherwise exempt under the provisions of the FOIA and/or EIR and/or related legislation, the Contracting Body  will, if requested, make all or part of the information contained in this Agreement accessible to public scrutiny. </w:t>
      </w:r>
    </w:p>
    <w:p w14:paraId="0948F9AD" w14:textId="2786B315"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27.3</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Information defined as commercially sensitive will not, wherever possible, be disclosed to a third party without having first consulted with the Consultant unless:</w:t>
      </w:r>
    </w:p>
    <w:p w14:paraId="4F9F054A" w14:textId="2B6A9D1B"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27.3.1</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it becomes publicly available, other than as a result of any breach of the Agreement, or</w:t>
      </w:r>
    </w:p>
    <w:p w14:paraId="229ABE81" w14:textId="48F018CD"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27.3.2</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it becomes lawfully available from any other third party free from any confidentiality restrictions, or</w:t>
      </w:r>
    </w:p>
    <w:p w14:paraId="258B0D71" w14:textId="330E08FA"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27.3.3</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if ordered to disclose by a Court or other competent authority, or</w:t>
      </w:r>
    </w:p>
    <w:p w14:paraId="628F72D4" w14:textId="08F2C6CD"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27.3.4</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 xml:space="preserve">if, in the Contracting Body ’s opinion (having taken the Consultant’s views into account) the public interest in the disclosure of that information outweighs any possible prejudice or harm possibly arising from the disclosure.  </w:t>
      </w:r>
    </w:p>
    <w:p w14:paraId="3435137F" w14:textId="682C537D"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27.4</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shall not respond directly to a request for information under the FOIA and/or EIR and shall instead pass any request to the Contracting Body  within 2 working days of receipt. The Consultant shall and shall procure that the Consultants Personnel shall:</w:t>
      </w:r>
    </w:p>
    <w:p w14:paraId="7339B8DD" w14:textId="439C88E7"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27.4.1</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 xml:space="preserve">provide the Contracting Body  with a copy of all the information in its possession or power in a form that the Contracting Body  requires within five working days of receipt and at no cost to the Contracting Body ; and </w:t>
      </w:r>
    </w:p>
    <w:p w14:paraId="0875EC4D" w14:textId="486BDC32"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27.4.2</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provide all necessary assistance as reasonably requested by the Contracting Body  to respond to a request for information within the time for compliance set out in the FOIA and/or EIR .</w:t>
      </w:r>
    </w:p>
    <w:p w14:paraId="2EF6FCBF" w14:textId="67524986" w:rsidR="003F7FA7" w:rsidRPr="003F7FA7" w:rsidRDefault="001002D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92" w:name="_Toc23772780"/>
      <w:r>
        <w:rPr>
          <w:rFonts w:ascii="Calibri" w:eastAsia="Times New Roman" w:hAnsi="Calibri" w:cs="Times New Roman"/>
          <w:b/>
          <w:bCs/>
          <w:kern w:val="32"/>
          <w:sz w:val="22"/>
          <w:szCs w:val="32"/>
          <w14:ligatures w14:val="none"/>
        </w:rPr>
        <w:t>28</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The Bribery Act 2010 and Bribery Prevention Measures</w:t>
      </w:r>
      <w:bookmarkEnd w:id="92"/>
    </w:p>
    <w:p w14:paraId="544AFCC2" w14:textId="56038517"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28.1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parties regardless of whether they fall within the definition of a ‘commercial organisation’ or ‘third party service provider’ as defined by the Bribery Act 2010 warrant and undertake to observe and perform the provisions of the Bribery Act 2010 and in particular shall:</w:t>
      </w:r>
    </w:p>
    <w:p w14:paraId="5BCF825B" w14:textId="33E0F173"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28.1.1</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Not either directly or indirectly consent to, connive or give, offer, receive or accept bribes by seeking to cause a person in the course of their work or business and/or public function to behave improperly and/or to show favour or unfairly advantage to another:</w:t>
      </w:r>
    </w:p>
    <w:p w14:paraId="42C8BBC5" w14:textId="7746CADA"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lastRenderedPageBreak/>
        <w:t>28.1.2</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Procure that any person who performs or has performed services for or on its behalf as a sub-contractor or otherwise (”Associated Person”) in connection with this Agreement is aware of its obligations and responsibilities under the Bribery Act 2010:</w:t>
      </w:r>
    </w:p>
    <w:p w14:paraId="29D83ED2" w14:textId="6CFBB384"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28.1.3</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Have and maintain an anti-bribery policy and effective accounting procedures and internal controls necessary to record all expenditure in connection with the Agreement and at the reasonable request of the Contracting Body , confirm in writing that it has complied with its undertakings under this Clause and will provide any information reasonably requested by the Contracting Body  in support of such compliance:</w:t>
      </w:r>
    </w:p>
    <w:p w14:paraId="67EED85A" w14:textId="04E82F54"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28.1.4</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Secure and maintain adequate internal procedures designed to prevent bribery and make available free of charge copies of the same together with reasonable evidence ongoing/training/awareness of Consultants Personnel upon reasonable request:</w:t>
      </w:r>
    </w:p>
    <w:p w14:paraId="50EEDB45" w14:textId="5C4DB43F"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28.1.5</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Comply with the Contracting Body ’s anti-bribery policy as may be amended from time to time and observe the requirements of the Contracting Body s Constitution, Hospitality Policy for Officers and Members and Whistleblowing Policy available for inspection on the Contracting Body s website or by personal inspection at the Contracting Body ’s offices at Bridgwater House between 9am and 5pm on any working day:</w:t>
      </w:r>
    </w:p>
    <w:p w14:paraId="765ED974" w14:textId="59A511F8"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28.1.6</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Report bribery suspicions to the Monitoring Officer or a senior legal representative of the Contracting Body :</w:t>
      </w:r>
    </w:p>
    <w:p w14:paraId="2FC92CDB" w14:textId="2105C209"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r>
        <w:rPr>
          <w:rFonts w:ascii="Calibri" w:eastAsia="Times New Roman" w:hAnsi="Calibri" w:cs="Times New Roman"/>
          <w:bCs/>
          <w:kern w:val="0"/>
          <w:sz w:val="22"/>
          <w:szCs w:val="26"/>
          <w14:ligatures w14:val="none"/>
        </w:rPr>
        <w:t>28.1.7</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 xml:space="preserve">Comply with Applicable Laws, regulations, codes and sanctions relating to anti-bribery and anti-corruption including but not limited to the Bribery Act 2010 and the Proceeds of Crime Act 2002 that provides that money laundering is committed if a company suspects that it has </w:t>
      </w:r>
      <w:r w:rsidR="003F7FA7" w:rsidRPr="003F7FA7">
        <w:rPr>
          <w:rFonts w:ascii="Calibri" w:eastAsia="Times New Roman" w:hAnsi="Calibri" w:cs="Times New Roman"/>
          <w:bCs/>
          <w:kern w:val="0"/>
          <w:sz w:val="22"/>
          <w:szCs w:val="26"/>
          <w14:ligatures w14:val="none"/>
        </w:rPr>
        <w:lastRenderedPageBreak/>
        <w:t>benefited in any way from criminal conduct without making an “authorised disclosure” to the police or the Serious Organised Crime Agency (“SOCA”).</w:t>
      </w:r>
    </w:p>
    <w:p w14:paraId="53CA8ED2" w14:textId="2983EB07"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28.2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Breach of any part of this Clause shall be deemed to be a material breach of the Agreement and shall entitle the Contracting Body  to terminate the Agreement in accordance with Clause 14 (Termination).</w:t>
      </w:r>
    </w:p>
    <w:p w14:paraId="1CD5F026" w14:textId="3ED7F835" w:rsidR="003F7FA7" w:rsidRPr="003F7FA7" w:rsidRDefault="001002D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93" w:name="2309fe96-c5cd-4ad6-bf5f-f58f7d089b51"/>
      <w:bookmarkStart w:id="94" w:name="_Toc23350652"/>
      <w:bookmarkStart w:id="95" w:name="_Toc23772781"/>
      <w:r>
        <w:rPr>
          <w:rFonts w:ascii="Calibri" w:eastAsia="Times New Roman" w:hAnsi="Calibri" w:cs="Times New Roman"/>
          <w:b/>
          <w:bCs/>
          <w:kern w:val="32"/>
          <w:sz w:val="22"/>
          <w:szCs w:val="32"/>
          <w14:ligatures w14:val="none"/>
        </w:rPr>
        <w:t>29</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Modern Slavery</w:t>
      </w:r>
      <w:bookmarkEnd w:id="93"/>
      <w:bookmarkEnd w:id="94"/>
      <w:bookmarkEnd w:id="95"/>
    </w:p>
    <w:p w14:paraId="566A9DD2" w14:textId="7BEA0C79"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bookmarkStart w:id="96" w:name="b236a618-d466-4b9c-aca0-03fc58246458"/>
      <w:r>
        <w:rPr>
          <w:rFonts w:ascii="Calibri" w:eastAsia="Times New Roman" w:hAnsi="Calibri" w:cs="Times New Roman"/>
          <w:bCs/>
          <w:iCs/>
          <w:kern w:val="0"/>
          <w:sz w:val="22"/>
          <w:szCs w:val="28"/>
          <w14:ligatures w14:val="none"/>
        </w:rPr>
        <w:t>29.1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undertakes, warrants and represents that</w:t>
      </w:r>
      <w:bookmarkStart w:id="97" w:name="693d0763-7f04-4997-9e6e-c4dd79b38c09"/>
      <w:bookmarkEnd w:id="96"/>
      <w:r w:rsidR="003F7FA7" w:rsidRPr="003F7FA7">
        <w:rPr>
          <w:rFonts w:ascii="Calibri" w:eastAsia="Times New Roman" w:hAnsi="Calibri" w:cs="Times New Roman"/>
          <w:bCs/>
          <w:iCs/>
          <w:kern w:val="0"/>
          <w:sz w:val="22"/>
          <w:szCs w:val="28"/>
          <w14:ligatures w14:val="none"/>
        </w:rPr>
        <w:t xml:space="preserve"> neither the Consultant nor any of the Consultants Personnel has:</w:t>
      </w:r>
      <w:bookmarkEnd w:id="97"/>
    </w:p>
    <w:p w14:paraId="53356E16" w14:textId="6F14788E"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98" w:name="f93ca551-37c4-4f3c-b482-125f27a45ffc"/>
      <w:r>
        <w:rPr>
          <w:rFonts w:ascii="Calibri" w:eastAsia="Times New Roman" w:hAnsi="Calibri" w:cs="Times New Roman"/>
          <w:bCs/>
          <w:kern w:val="0"/>
          <w:sz w:val="22"/>
          <w:szCs w:val="26"/>
          <w14:ligatures w14:val="none"/>
        </w:rPr>
        <w:t>29.1.1</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 xml:space="preserve">committed an offence under the Modern Slavery Act 2015 (a </w:t>
      </w:r>
      <w:r w:rsidR="003F7FA7" w:rsidRPr="003F7FA7">
        <w:rPr>
          <w:rFonts w:ascii="Calibri" w:eastAsia="Times New Roman" w:hAnsi="Calibri" w:cs="Times New Roman"/>
          <w:b/>
          <w:bCs/>
          <w:kern w:val="0"/>
          <w:sz w:val="22"/>
          <w:szCs w:val="22"/>
          <w14:ligatures w14:val="none"/>
        </w:rPr>
        <w:t>MSA Offence</w:t>
      </w:r>
      <w:r w:rsidR="003F7FA7" w:rsidRPr="003F7FA7">
        <w:rPr>
          <w:rFonts w:ascii="Calibri" w:eastAsia="Times New Roman" w:hAnsi="Calibri" w:cs="Times New Roman"/>
          <w:bCs/>
          <w:kern w:val="0"/>
          <w:sz w:val="22"/>
          <w:szCs w:val="26"/>
          <w14:ligatures w14:val="none"/>
        </w:rPr>
        <w:t>); or</w:t>
      </w:r>
      <w:bookmarkEnd w:id="98"/>
    </w:p>
    <w:p w14:paraId="43CD11F1" w14:textId="7B5986D8"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99" w:name="924bc9b6-817b-4afb-9123-ae06091a150a"/>
      <w:r>
        <w:rPr>
          <w:rFonts w:ascii="Calibri" w:eastAsia="Times New Roman" w:hAnsi="Calibri" w:cs="Times New Roman"/>
          <w:bCs/>
          <w:kern w:val="0"/>
          <w:sz w:val="22"/>
          <w:szCs w:val="26"/>
          <w14:ligatures w14:val="none"/>
        </w:rPr>
        <w:t>29.1.2</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been notified that it is subject to an investigation relating to an alleged MSA Offence or prosecution under the Modern Slavery Act 2015; or</w:t>
      </w:r>
      <w:bookmarkEnd w:id="99"/>
    </w:p>
    <w:p w14:paraId="2D361D20" w14:textId="3992B6EE"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100" w:name="0d4115c6-0f40-45ce-a1eb-580c72bec0e1"/>
      <w:r>
        <w:rPr>
          <w:rFonts w:ascii="Calibri" w:eastAsia="Times New Roman" w:hAnsi="Calibri" w:cs="Times New Roman"/>
          <w:bCs/>
          <w:kern w:val="0"/>
          <w:sz w:val="22"/>
          <w:szCs w:val="26"/>
          <w14:ligatures w14:val="none"/>
        </w:rPr>
        <w:t>29.1.3</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is aware if any circumstances within its supply chain that could give rise to an investigation relating to an alleged MSA Offence or prosecution under the Modern Slavery Act 2015;</w:t>
      </w:r>
      <w:bookmarkEnd w:id="100"/>
    </w:p>
    <w:p w14:paraId="10080E8C" w14:textId="38D1042B"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29.2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undertakes, warrants and represents that the Consultant and the Consultants Personnel shall;</w:t>
      </w:r>
    </w:p>
    <w:p w14:paraId="2022D3FF" w14:textId="7C3155FA"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101" w:name="18ebe584-8a49-4f0d-a7d3-14b6c70cb87d"/>
      <w:r>
        <w:rPr>
          <w:rFonts w:ascii="Calibri" w:eastAsia="Times New Roman" w:hAnsi="Calibri" w:cs="Times New Roman"/>
          <w:bCs/>
          <w:kern w:val="0"/>
          <w:sz w:val="22"/>
          <w:szCs w:val="26"/>
          <w14:ligatures w14:val="none"/>
        </w:rPr>
        <w:t>29.2.1</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 xml:space="preserve">Comply with the Modern Slavery Act 2015 and the </w:t>
      </w:r>
      <w:r w:rsidR="003F7FA7" w:rsidRPr="003F7FA7">
        <w:rPr>
          <w:rFonts w:ascii="Calibri" w:eastAsia="Times New Roman" w:hAnsi="Calibri" w:cs="Times New Roman"/>
          <w:bCs/>
          <w:kern w:val="0"/>
          <w:sz w:val="22"/>
          <w:szCs w:val="22"/>
          <w14:ligatures w14:val="none"/>
        </w:rPr>
        <w:t>Modern Slavery Policy</w:t>
      </w:r>
      <w:bookmarkEnd w:id="101"/>
    </w:p>
    <w:p w14:paraId="732BADE2" w14:textId="41FB4AD8" w:rsidR="003F7FA7" w:rsidRPr="003F7FA7" w:rsidRDefault="001002D2" w:rsidP="003F7FA7">
      <w:pPr>
        <w:keepNext/>
        <w:numPr>
          <w:ilvl w:val="2"/>
          <w:numId w:val="0"/>
        </w:numPr>
        <w:spacing w:before="240" w:after="60" w:line="276" w:lineRule="auto"/>
        <w:ind w:left="720" w:hanging="720"/>
        <w:outlineLvl w:val="2"/>
        <w:rPr>
          <w:rFonts w:ascii="Calibri" w:eastAsia="Times New Roman" w:hAnsi="Calibri" w:cs="Times New Roman"/>
          <w:bCs/>
          <w:kern w:val="0"/>
          <w:sz w:val="22"/>
          <w:szCs w:val="26"/>
          <w14:ligatures w14:val="none"/>
        </w:rPr>
      </w:pPr>
      <w:bookmarkStart w:id="102" w:name="0fbaeaac-9b82-46df-b276-12ab82b542a6"/>
      <w:r>
        <w:rPr>
          <w:rFonts w:ascii="Calibri" w:eastAsia="Times New Roman" w:hAnsi="Calibri" w:cs="Times New Roman"/>
          <w:bCs/>
          <w:kern w:val="0"/>
          <w:sz w:val="22"/>
          <w:szCs w:val="26"/>
          <w14:ligatures w14:val="none"/>
        </w:rPr>
        <w:t>29.2.2</w:t>
      </w:r>
      <w:r>
        <w:rPr>
          <w:rFonts w:ascii="Calibri" w:eastAsia="Times New Roman" w:hAnsi="Calibri" w:cs="Times New Roman"/>
          <w:bCs/>
          <w:kern w:val="0"/>
          <w:sz w:val="22"/>
          <w:szCs w:val="26"/>
          <w14:ligatures w14:val="none"/>
        </w:rPr>
        <w:tab/>
      </w:r>
      <w:r w:rsidR="003F7FA7" w:rsidRPr="003F7FA7">
        <w:rPr>
          <w:rFonts w:ascii="Calibri" w:eastAsia="Times New Roman" w:hAnsi="Calibri" w:cs="Times New Roman"/>
          <w:bCs/>
          <w:kern w:val="0"/>
          <w:sz w:val="22"/>
          <w:szCs w:val="26"/>
          <w14:ligatures w14:val="none"/>
        </w:rPr>
        <w:t>Notify the Contracting Body  immediately in writing if it becomes aware or has reason to believe that it, or any of the Consultants Personnel have breached or potentially breached any of Consultant’s obligations under this Clause 29. Such notice to set out full details of the circumstances concerning the breach or potential breach of Consultant’s obligations.</w:t>
      </w:r>
      <w:bookmarkEnd w:id="102"/>
    </w:p>
    <w:p w14:paraId="6DBAA58B" w14:textId="55EB13D1"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bookmarkStart w:id="103" w:name="93d43463-3e43-478f-8925-1d343b58f7f0"/>
      <w:r>
        <w:rPr>
          <w:rFonts w:ascii="Calibri" w:eastAsia="Times New Roman" w:hAnsi="Calibri" w:cs="Times New Roman"/>
          <w:bCs/>
          <w:iCs/>
          <w:kern w:val="0"/>
          <w:sz w:val="22"/>
          <w:szCs w:val="28"/>
          <w14:ligatures w14:val="none"/>
        </w:rPr>
        <w:t>29.3</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Any breach of this Clause 29 by the Consultant shall be deemed a material breach of the Agreement and shall entitle the Contracting Body  to terminate the agreement </w:t>
      </w:r>
      <w:r w:rsidR="003F7FA7" w:rsidRPr="003F7FA7">
        <w:rPr>
          <w:rFonts w:ascii="Calibri" w:eastAsia="Times New Roman" w:hAnsi="Calibri" w:cs="Times New Roman"/>
          <w:bCs/>
          <w:iCs/>
          <w:kern w:val="0"/>
          <w:sz w:val="22"/>
          <w:szCs w:val="22"/>
          <w14:ligatures w14:val="none"/>
        </w:rPr>
        <w:t>in accordance with Clause 14 (Termination)</w:t>
      </w:r>
      <w:bookmarkEnd w:id="103"/>
      <w:r w:rsidR="003F7FA7" w:rsidRPr="003F7FA7">
        <w:rPr>
          <w:rFonts w:ascii="Calibri" w:eastAsia="Times New Roman" w:hAnsi="Calibri" w:cs="Times New Roman"/>
          <w:bCs/>
          <w:iCs/>
          <w:kern w:val="0"/>
          <w:sz w:val="22"/>
          <w:szCs w:val="22"/>
          <w14:ligatures w14:val="none"/>
        </w:rPr>
        <w:t>.</w:t>
      </w:r>
    </w:p>
    <w:p w14:paraId="2C6DBBCF" w14:textId="18A176E3" w:rsidR="003F7FA7" w:rsidRPr="003F7FA7" w:rsidRDefault="001002D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104" w:name="_Toc23772782"/>
      <w:bookmarkStart w:id="105" w:name="_Toc23350653"/>
      <w:r>
        <w:rPr>
          <w:rFonts w:ascii="Calibri" w:eastAsia="Times New Roman" w:hAnsi="Calibri" w:cs="Times New Roman"/>
          <w:b/>
          <w:bCs/>
          <w:kern w:val="32"/>
          <w:sz w:val="22"/>
          <w:szCs w:val="32"/>
          <w14:ligatures w14:val="none"/>
        </w:rPr>
        <w:t>30</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Best Value</w:t>
      </w:r>
      <w:bookmarkEnd w:id="104"/>
    </w:p>
    <w:p w14:paraId="08CAC6D9" w14:textId="3C8D8143"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30.1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The Contracting Body  has a statutory duty to provide Best Value pursuant to the provisions of the Local Government Act 1999 which includes the need for continuous improvement in the standards of Deliverables, Goods and Services and quality within financial restrictions. The Consultant shall work with the Contracting Body  to identify develop and deliver Best Value </w:t>
      </w:r>
      <w:r w:rsidR="003F7FA7" w:rsidRPr="003F7FA7">
        <w:rPr>
          <w:rFonts w:ascii="Calibri" w:eastAsia="Times New Roman" w:hAnsi="Calibri" w:cs="Times New Roman"/>
          <w:bCs/>
          <w:iCs/>
          <w:kern w:val="0"/>
          <w:sz w:val="22"/>
          <w:szCs w:val="28"/>
          <w14:ligatures w14:val="none"/>
        </w:rPr>
        <w:lastRenderedPageBreak/>
        <w:t>Deliverables, Goods and Services within the terms and conditions of the Agreement and by utilising available resources.</w:t>
      </w:r>
    </w:p>
    <w:p w14:paraId="663B33B8" w14:textId="629A7F1A"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30.2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Types of requirements of the Consultant by the Contracting Body  shall include but not necessarily be restricted to provisions of Deliverables/Goods/Services that are cost effective efficient timely reliable and gives effect to the Contracting Body 's policies.</w:t>
      </w:r>
    </w:p>
    <w:p w14:paraId="083BFF3A" w14:textId="35AD4329"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30.3</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will provide periodical and regular inspections and reviews of (performance) standards and suggested improvements.</w:t>
      </w:r>
    </w:p>
    <w:p w14:paraId="00BAFE56" w14:textId="54F00DA1" w:rsidR="003F7FA7" w:rsidRPr="003F7FA7" w:rsidRDefault="001002D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106" w:name="_Toc23772783"/>
      <w:r>
        <w:rPr>
          <w:rFonts w:ascii="Calibri" w:eastAsia="Times New Roman" w:hAnsi="Calibri" w:cs="Times New Roman"/>
          <w:b/>
          <w:bCs/>
          <w:kern w:val="32"/>
          <w:sz w:val="22"/>
          <w:szCs w:val="32"/>
          <w14:ligatures w14:val="none"/>
        </w:rPr>
        <w:t>31</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Supply of Information and Publicity</w:t>
      </w:r>
      <w:bookmarkEnd w:id="105"/>
      <w:bookmarkEnd w:id="106"/>
    </w:p>
    <w:p w14:paraId="20BBC771" w14:textId="7299A282" w:rsidR="003F7FA7" w:rsidRPr="003F7FA7" w:rsidRDefault="001002D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31.1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shall take such steps as may be reasonable and practicable to afford the Contracting Body  and internal and external auditors access to information which is reasonably required by the Contracting Body  in connection with any of its statutory duties and responsibilities and for any purposes connected with its rights and obligations under the Agreement.</w:t>
      </w:r>
    </w:p>
    <w:p w14:paraId="5EDEF53E" w14:textId="11857F44"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31.2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Otherwise than required by Applicable Law the Consultant shall keep confidential all information relating to the Contracting Body  and its business which it may gain as a result of carrying out the Services, provided that the Consultant may disclose the existence of the Agreement (and not it’s terms) for the performance of the Services and for marketing purposes.</w:t>
      </w:r>
    </w:p>
    <w:p w14:paraId="2A7343E6" w14:textId="496D0FBC"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31.3</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Neither party may use the logo of the other or issue press releases without first obtaining the written authority of the other party.</w:t>
      </w:r>
    </w:p>
    <w:p w14:paraId="23008DCC" w14:textId="1045D04F"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31.4</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Each party acknowledges that during the course of the performance of this Agreement, information of a confidential nature may be disclosed between the parties. Such information, excluding the Deliverables and any other information incident to the Deliverables that a party could reasonably be expected to be provided to the other party as contemplated hereunder, shall be considered confidential information (“Confidential Information”). </w:t>
      </w:r>
    </w:p>
    <w:p w14:paraId="674C8A46" w14:textId="5EE45646"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31.5</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Neither party has the right to disclose the Confidential Information of the other, in whole or in part, to any third party, and neither party will make use of the Confidential Information of the other for its own or a third party’s benefit or in any way use such Confidential Information other than for the purposes of performance of this Agreement without the prior written consent of the disclosing party. </w:t>
      </w:r>
    </w:p>
    <w:p w14:paraId="7E617DFC" w14:textId="3707F7F3"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31.6</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Each party agrees to take all steps reasonable to protect the other’s Confidential Information from unauthorized use and/or disclosure. The parties agree not to copy in whole or in part, </w:t>
      </w:r>
      <w:r w:rsidR="003F7FA7" w:rsidRPr="003F7FA7">
        <w:rPr>
          <w:rFonts w:ascii="Calibri" w:eastAsia="Times New Roman" w:hAnsi="Calibri" w:cs="Times New Roman"/>
          <w:bCs/>
          <w:iCs/>
          <w:kern w:val="0"/>
          <w:sz w:val="22"/>
          <w:szCs w:val="28"/>
          <w14:ligatures w14:val="none"/>
        </w:rPr>
        <w:lastRenderedPageBreak/>
        <w:t xml:space="preserve">any Confidential Information nor modify the same in any way not contemplated by this Agreement without the prior written consent of the other party. </w:t>
      </w:r>
    </w:p>
    <w:p w14:paraId="7D2B3596" w14:textId="19747B53"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31.7</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Neither party will be liable to the other for the disclosure of Confidential Information if the Confidential Information: (a) is generally known to the public at the time of disclosure by the disclosing party; or (b) becomes generally known to the public through no fault of the receiving party; or (c) was lawfully in the possession of the receiving party prior to signing this Agreement; or (d) is subject to a valid court order requiring disclosure of such Confidential Information.</w:t>
      </w:r>
    </w:p>
    <w:p w14:paraId="7DB3C43C" w14:textId="67847CB5" w:rsidR="003F7FA7" w:rsidRPr="003F7FA7" w:rsidRDefault="0069352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107" w:name="_Toc23350654"/>
      <w:bookmarkStart w:id="108" w:name="_Toc23772784"/>
      <w:r>
        <w:rPr>
          <w:rFonts w:ascii="Calibri" w:eastAsia="Times New Roman" w:hAnsi="Calibri" w:cs="Times New Roman"/>
          <w:b/>
          <w:bCs/>
          <w:kern w:val="32"/>
          <w:sz w:val="22"/>
          <w:szCs w:val="32"/>
          <w14:ligatures w14:val="none"/>
        </w:rPr>
        <w:t>32</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Publication of Consultant’s details</w:t>
      </w:r>
      <w:bookmarkEnd w:id="107"/>
      <w:bookmarkEnd w:id="108"/>
    </w:p>
    <w:p w14:paraId="747C1EAA" w14:textId="07F3078D"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32.1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Consultant hereby irrevocably consents that where the Contracting Body  pays any sum to the Consultant, the Contracting Body  may publish the details of such payment pursuant to the Contracting Body ’s interests of providing greater transparency. Such details include but are not limited to: the Consultant’s full name (for the avoidance of doubt including, but not limited to, where the Consultant is a sole trader), the Consultant’s company house or charity registration number, the contract identification number, the date of payment, the net amount paid to the Consultant, the transaction number and a description confirming the nature of the transaction.</w:t>
      </w:r>
    </w:p>
    <w:p w14:paraId="58B15D1D" w14:textId="51699C16" w:rsidR="003F7FA7" w:rsidRPr="003F7FA7" w:rsidRDefault="0069352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109" w:name="_Toc23772785"/>
      <w:bookmarkStart w:id="110" w:name="_Toc23350655"/>
      <w:r>
        <w:rPr>
          <w:rFonts w:ascii="Calibri" w:eastAsia="Times New Roman" w:hAnsi="Calibri" w:cs="Times New Roman"/>
          <w:b/>
          <w:bCs/>
          <w:kern w:val="32"/>
          <w:sz w:val="22"/>
          <w:szCs w:val="32"/>
          <w14:ligatures w14:val="none"/>
        </w:rPr>
        <w:t>33</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Contract Procedure Rules</w:t>
      </w:r>
      <w:bookmarkEnd w:id="109"/>
      <w:r w:rsidR="003F7FA7" w:rsidRPr="003F7FA7">
        <w:rPr>
          <w:rFonts w:ascii="Calibri" w:eastAsia="Times New Roman" w:hAnsi="Calibri" w:cs="Times New Roman"/>
          <w:b/>
          <w:bCs/>
          <w:kern w:val="32"/>
          <w:sz w:val="22"/>
          <w:szCs w:val="32"/>
          <w14:ligatures w14:val="none"/>
        </w:rPr>
        <w:t xml:space="preserve"> </w:t>
      </w:r>
      <w:bookmarkEnd w:id="110"/>
    </w:p>
    <w:p w14:paraId="274DF708" w14:textId="22DD0FC8"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bookmarkStart w:id="111" w:name="_Toc23350656"/>
      <w:r>
        <w:rPr>
          <w:rFonts w:ascii="Calibri" w:eastAsia="Times New Roman" w:hAnsi="Calibri" w:cs="Times New Roman"/>
          <w:bCs/>
          <w:iCs/>
          <w:kern w:val="0"/>
          <w:sz w:val="22"/>
          <w:szCs w:val="28"/>
          <w14:ligatures w14:val="none"/>
        </w:rPr>
        <w:t>33.1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This Agreement shall be subject to the Constitution and in particular to the Contract Procedure Rules of the Contracting Body  and the Consultant shall on request be directed to an electronic copy of these including appendices and Financial Regulations, which is located on the Contracting Body ’s website. In the event of any conflict between the provisions of this Agreement and the rules and regulations referred to in this Clause then the rules and regulations current at the time of entering into the Agreement shall take precedence.</w:t>
      </w:r>
      <w:bookmarkEnd w:id="111"/>
    </w:p>
    <w:p w14:paraId="750AAB0B" w14:textId="7468CA66"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bookmarkStart w:id="112" w:name="_Toc23350657"/>
      <w:r>
        <w:rPr>
          <w:rFonts w:ascii="Calibri" w:eastAsia="Times New Roman" w:hAnsi="Calibri" w:cs="Times New Roman"/>
          <w:bCs/>
          <w:iCs/>
          <w:kern w:val="0"/>
          <w:sz w:val="22"/>
          <w:szCs w:val="28"/>
          <w14:ligatures w14:val="none"/>
        </w:rPr>
        <w:t>33.2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In the event that this Agreement is (1) judicially reviewed resulting in this Agreement being set aside, or (2) the Public Contract Regulations 2015 govern the tendering exercise and this award of tender and this Agreement is successfully challenged, the sole liability of the Contracting Body  to the Consultant shall be to pay for the Services, Deliverables or Goods that have been fully and properly undertaken and/or supplied up to and including the date of actual termination of the Agreement. The Consultant shall not be entitled to loss of profit damages under the Agreement or for any other loss or damage caused or occasioned directly or indirectly by any delay or termination.</w:t>
      </w:r>
      <w:bookmarkEnd w:id="112"/>
    </w:p>
    <w:p w14:paraId="3550CD97" w14:textId="2D4462F2"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33.3</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The Contracting Body  may by written notice cancel the Agreement and recover any resulting loss from the Consultant, where the Consultant, or the Consultants Personnel with or without their/its knowledge has offered, given or agreed to give any person any gift or consideration of any kind as an inducement or reward for doing or not doing anything in relation to the </w:t>
      </w:r>
      <w:r w:rsidR="003F7FA7" w:rsidRPr="003F7FA7">
        <w:rPr>
          <w:rFonts w:ascii="Calibri" w:eastAsia="Times New Roman" w:hAnsi="Calibri" w:cs="Times New Roman"/>
          <w:bCs/>
          <w:iCs/>
          <w:kern w:val="0"/>
          <w:sz w:val="22"/>
          <w:szCs w:val="28"/>
          <w14:ligatures w14:val="none"/>
        </w:rPr>
        <w:lastRenderedPageBreak/>
        <w:t>obtaining of this or any other contract with the Contracting Body  or for showing favour or not showing disfavour to any person in relation to this Agreement or any other contract with the Contracting Body .</w:t>
      </w:r>
    </w:p>
    <w:p w14:paraId="77EBF8C9" w14:textId="4646C5F4" w:rsidR="003F7FA7" w:rsidRPr="003F7FA7" w:rsidRDefault="0069352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113" w:name="_Toc23350658"/>
      <w:bookmarkStart w:id="114" w:name="_Toc23772786"/>
      <w:r>
        <w:rPr>
          <w:rFonts w:ascii="Calibri" w:eastAsia="Times New Roman" w:hAnsi="Calibri" w:cs="Times New Roman"/>
          <w:b/>
          <w:bCs/>
          <w:kern w:val="32"/>
          <w:sz w:val="22"/>
          <w:szCs w:val="32"/>
          <w14:ligatures w14:val="none"/>
        </w:rPr>
        <w:t>34</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Entire Agreement</w:t>
      </w:r>
      <w:bookmarkEnd w:id="113"/>
      <w:bookmarkEnd w:id="114"/>
    </w:p>
    <w:p w14:paraId="32B43C8B" w14:textId="081E338C"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34.1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This Agreement is subject to the Constitution and constitutes the entire understanding between the parties relating to the subject matter of this Agreement and, save as may be expressly referenced or referred to herein, supersedes all prior representations, writings, negotiations or understandings with respect hereto, except in respect of any fraudulent misrepresentation made by either party.</w:t>
      </w:r>
    </w:p>
    <w:p w14:paraId="47836E59" w14:textId="4554BD70"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34.2</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All representations statements or warranties made or given by the Consultant its servants and agents to the Contracting Body  before the conclusion of the Agreement (whether orally in writing or in any of the Consultant's brochures catalogues and advertisements) regarding the quality and fitness for purpose of the Services shall be deemed by the Contracting Body  to be express conditions of the Agreement</w:t>
      </w:r>
    </w:p>
    <w:p w14:paraId="182D1B9C" w14:textId="761182BB"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34.3</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 xml:space="preserve">Provision of the Services by the Consultant to the Contracting Body  shall be deemed conclusive evidence of the Consultant's acceptance of these Conditions </w:t>
      </w:r>
    </w:p>
    <w:p w14:paraId="1588E9E5" w14:textId="325BCC2E" w:rsidR="003F7FA7" w:rsidRPr="003F7FA7" w:rsidRDefault="0069352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115" w:name="_Toc23772787"/>
      <w:r>
        <w:rPr>
          <w:rFonts w:ascii="Calibri" w:eastAsia="Times New Roman" w:hAnsi="Calibri" w:cs="Times New Roman"/>
          <w:b/>
          <w:bCs/>
          <w:kern w:val="32"/>
          <w:sz w:val="22"/>
          <w:szCs w:val="32"/>
          <w14:ligatures w14:val="none"/>
        </w:rPr>
        <w:t>35</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Law and Jurisdiction</w:t>
      </w:r>
      <w:bookmarkEnd w:id="115"/>
    </w:p>
    <w:p w14:paraId="4081AED6" w14:textId="1B555E0B"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35.1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This Agreement shall be governed by the laws of England and the exclusive jurisdiction of the English Courts.</w:t>
      </w:r>
    </w:p>
    <w:p w14:paraId="4A1D2DDF" w14:textId="21DD06FE" w:rsidR="003F7FA7" w:rsidRPr="003F7FA7" w:rsidRDefault="00693522" w:rsidP="003F7FA7">
      <w:pPr>
        <w:keepNext/>
        <w:spacing w:before="240" w:after="60" w:line="276" w:lineRule="auto"/>
        <w:ind w:left="432" w:hanging="432"/>
        <w:outlineLvl w:val="0"/>
        <w:rPr>
          <w:rFonts w:ascii="Calibri" w:eastAsia="Times New Roman" w:hAnsi="Calibri" w:cs="Times New Roman"/>
          <w:b/>
          <w:bCs/>
          <w:kern w:val="32"/>
          <w:sz w:val="22"/>
          <w:szCs w:val="32"/>
          <w14:ligatures w14:val="none"/>
        </w:rPr>
      </w:pPr>
      <w:bookmarkStart w:id="116" w:name="_Toc23772788"/>
      <w:r>
        <w:rPr>
          <w:rFonts w:ascii="Calibri" w:eastAsia="Times New Roman" w:hAnsi="Calibri" w:cs="Times New Roman"/>
          <w:b/>
          <w:bCs/>
          <w:kern w:val="32"/>
          <w:sz w:val="22"/>
          <w:szCs w:val="32"/>
          <w14:ligatures w14:val="none"/>
        </w:rPr>
        <w:t>36</w:t>
      </w:r>
      <w:r>
        <w:rPr>
          <w:rFonts w:ascii="Calibri" w:eastAsia="Times New Roman" w:hAnsi="Calibri" w:cs="Times New Roman"/>
          <w:b/>
          <w:bCs/>
          <w:kern w:val="32"/>
          <w:sz w:val="22"/>
          <w:szCs w:val="32"/>
          <w14:ligatures w14:val="none"/>
        </w:rPr>
        <w:tab/>
      </w:r>
      <w:r w:rsidR="003F7FA7" w:rsidRPr="003F7FA7">
        <w:rPr>
          <w:rFonts w:ascii="Calibri" w:eastAsia="Times New Roman" w:hAnsi="Calibri" w:cs="Times New Roman"/>
          <w:b/>
          <w:bCs/>
          <w:kern w:val="32"/>
          <w:sz w:val="22"/>
          <w:szCs w:val="32"/>
          <w14:ligatures w14:val="none"/>
        </w:rPr>
        <w:t>Contracts (Rights of Third Parties) Act 1999</w:t>
      </w:r>
      <w:bookmarkEnd w:id="116"/>
    </w:p>
    <w:p w14:paraId="5C758D97" w14:textId="7C15877C" w:rsidR="003F7FA7" w:rsidRPr="003F7FA7" w:rsidRDefault="00693522" w:rsidP="003F7FA7">
      <w:pPr>
        <w:keepNext/>
        <w:numPr>
          <w:ilvl w:val="1"/>
          <w:numId w:val="0"/>
        </w:numPr>
        <w:spacing w:before="240" w:after="60" w:line="276" w:lineRule="auto"/>
        <w:ind w:left="576" w:hanging="576"/>
        <w:outlineLvl w:val="1"/>
        <w:rPr>
          <w:rFonts w:ascii="Calibri" w:eastAsia="Times New Roman" w:hAnsi="Calibri" w:cs="Times New Roman"/>
          <w:bCs/>
          <w:iCs/>
          <w:kern w:val="0"/>
          <w:sz w:val="22"/>
          <w:szCs w:val="28"/>
          <w14:ligatures w14:val="none"/>
        </w:rPr>
      </w:pPr>
      <w:r>
        <w:rPr>
          <w:rFonts w:ascii="Calibri" w:eastAsia="Times New Roman" w:hAnsi="Calibri" w:cs="Times New Roman"/>
          <w:bCs/>
          <w:iCs/>
          <w:kern w:val="0"/>
          <w:sz w:val="22"/>
          <w:szCs w:val="28"/>
          <w14:ligatures w14:val="none"/>
        </w:rPr>
        <w:t>36.1</w:t>
      </w:r>
      <w:r>
        <w:rPr>
          <w:rFonts w:ascii="Calibri" w:eastAsia="Times New Roman" w:hAnsi="Calibri" w:cs="Times New Roman"/>
          <w:bCs/>
          <w:iCs/>
          <w:kern w:val="0"/>
          <w:sz w:val="22"/>
          <w:szCs w:val="28"/>
          <w14:ligatures w14:val="none"/>
        </w:rPr>
        <w:tab/>
      </w:r>
      <w:r w:rsidR="003F7FA7" w:rsidRPr="003F7FA7">
        <w:rPr>
          <w:rFonts w:ascii="Calibri" w:eastAsia="Times New Roman" w:hAnsi="Calibri" w:cs="Times New Roman"/>
          <w:bCs/>
          <w:iCs/>
          <w:kern w:val="0"/>
          <w:sz w:val="22"/>
          <w:szCs w:val="28"/>
          <w14:ligatures w14:val="none"/>
        </w:rPr>
        <w:t>The parties agree that the Agreement shall not be enforceable by any third party pursuant to the Contract (Rights of Third Parties) Act 1999 and any rights contained therein are excluded.</w:t>
      </w:r>
    </w:p>
    <w:p w14:paraId="2E87BCDC" w14:textId="77777777" w:rsidR="00693522" w:rsidRDefault="00693522" w:rsidP="003F7FA7">
      <w:pPr>
        <w:tabs>
          <w:tab w:val="left" w:pos="748"/>
          <w:tab w:val="left" w:pos="1496"/>
        </w:tabs>
        <w:spacing w:after="200" w:line="276" w:lineRule="auto"/>
        <w:rPr>
          <w:rFonts w:ascii="Calibri" w:eastAsia="Calibri" w:hAnsi="Calibri" w:cs="Calibri"/>
          <w:bCs/>
          <w:kern w:val="0"/>
          <w:sz w:val="22"/>
          <w:szCs w:val="22"/>
          <w14:ligatures w14:val="none"/>
        </w:rPr>
      </w:pPr>
    </w:p>
    <w:p w14:paraId="24C5C1EF" w14:textId="60FB94C9"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In witness whereof the parties hereto have caused this Agreement to be executed as a Deed by their duly authorised representative and delivered on the date first above written.</w:t>
      </w:r>
    </w:p>
    <w:p w14:paraId="51ADACC3" w14:textId="77777777" w:rsidR="003F7FA7" w:rsidRPr="003F7FA7" w:rsidRDefault="003F7FA7" w:rsidP="003F7FA7">
      <w:pPr>
        <w:pageBreakBefore/>
        <w:spacing w:after="0" w:line="300" w:lineRule="atLeast"/>
        <w:jc w:val="both"/>
        <w:rPr>
          <w:rFonts w:ascii="Arial" w:eastAsia="Times New Roman" w:hAnsi="Arial" w:cs="Arial"/>
          <w:kern w:val="0"/>
          <w:sz w:val="20"/>
          <w:szCs w:val="20"/>
          <w14:ligatures w14:val="none"/>
        </w:rPr>
      </w:pPr>
    </w:p>
    <w:p w14:paraId="0EC9A4DC" w14:textId="4EEC31CE"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By HOMES IN </w:t>
      </w:r>
      <w:r w:rsidR="00874A8F">
        <w:rPr>
          <w:rFonts w:ascii="Calibri" w:eastAsia="Calibri" w:hAnsi="Calibri" w:cs="Calibri"/>
          <w:bCs/>
          <w:kern w:val="0"/>
          <w:sz w:val="22"/>
          <w:szCs w:val="22"/>
          <w14:ligatures w14:val="none"/>
        </w:rPr>
        <w:t>SOMERSET</w:t>
      </w:r>
      <w:r w:rsidRPr="003F7FA7">
        <w:rPr>
          <w:rFonts w:ascii="Calibri" w:eastAsia="Calibri" w:hAnsi="Calibri" w:cs="Calibri"/>
          <w:bCs/>
          <w:kern w:val="0"/>
          <w:sz w:val="22"/>
          <w:szCs w:val="22"/>
          <w14:ligatures w14:val="none"/>
        </w:rPr>
        <w:t xml:space="preserve"> </w:t>
      </w:r>
      <w:r w:rsidRPr="003F7FA7">
        <w:rPr>
          <w:rFonts w:ascii="Calibri" w:eastAsia="Calibri" w:hAnsi="Calibri" w:cs="Calibri"/>
          <w:bCs/>
          <w:kern w:val="0"/>
          <w:sz w:val="22"/>
          <w:szCs w:val="22"/>
          <w14:ligatures w14:val="none"/>
        </w:rPr>
        <w:tab/>
        <w:t>)</w:t>
      </w:r>
    </w:p>
    <w:p w14:paraId="68C6549A"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p>
    <w:p w14:paraId="1BA87921"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Signature:__________________________________</w:t>
      </w:r>
    </w:p>
    <w:p w14:paraId="293BB105"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p>
    <w:p w14:paraId="7202D1F9"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Print Name:_________________________________</w:t>
      </w:r>
    </w:p>
    <w:p w14:paraId="713E3065"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p>
    <w:p w14:paraId="79D3851B"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Title:_______________________________________</w:t>
      </w:r>
    </w:p>
    <w:p w14:paraId="42A644BC"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p>
    <w:p w14:paraId="7FA7B7BC" w14:textId="00B77B83"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 xml:space="preserve">By </w:t>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t>)</w:t>
      </w:r>
    </w:p>
    <w:p w14:paraId="6040A686"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br/>
      </w:r>
    </w:p>
    <w:p w14:paraId="2B414D01"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Signature</w:t>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r>
      <w:r w:rsidRPr="003F7FA7">
        <w:rPr>
          <w:rFonts w:ascii="Calibri" w:eastAsia="Calibri" w:hAnsi="Calibri" w:cs="Calibri"/>
          <w:bCs/>
          <w:kern w:val="0"/>
          <w:sz w:val="22"/>
          <w:szCs w:val="22"/>
          <w14:ligatures w14:val="none"/>
        </w:rPr>
        <w:tab/>
        <w:t>)</w:t>
      </w:r>
    </w:p>
    <w:p w14:paraId="0333EF8A"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p>
    <w:p w14:paraId="7A79423E"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Print Name:_________________________________</w:t>
      </w:r>
    </w:p>
    <w:p w14:paraId="18EF3ED0"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p>
    <w:p w14:paraId="2D49668A"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r w:rsidRPr="003F7FA7">
        <w:rPr>
          <w:rFonts w:ascii="Calibri" w:eastAsia="Calibri" w:hAnsi="Calibri" w:cs="Calibri"/>
          <w:bCs/>
          <w:kern w:val="0"/>
          <w:sz w:val="22"/>
          <w:szCs w:val="22"/>
          <w14:ligatures w14:val="none"/>
        </w:rPr>
        <w:t>Title:_______________________________________</w:t>
      </w:r>
    </w:p>
    <w:p w14:paraId="73EF7FB7"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p>
    <w:p w14:paraId="4603898A" w14:textId="77777777" w:rsidR="003F7FA7" w:rsidRPr="003F7FA7" w:rsidRDefault="003F7FA7" w:rsidP="003F7FA7">
      <w:pPr>
        <w:tabs>
          <w:tab w:val="left" w:pos="748"/>
          <w:tab w:val="left" w:pos="1496"/>
        </w:tabs>
        <w:spacing w:after="200" w:line="276" w:lineRule="auto"/>
        <w:rPr>
          <w:rFonts w:ascii="Calibri" w:eastAsia="Calibri" w:hAnsi="Calibri" w:cs="Calibri"/>
          <w:bCs/>
          <w:kern w:val="0"/>
          <w:sz w:val="22"/>
          <w:szCs w:val="22"/>
          <w14:ligatures w14:val="none"/>
        </w:rPr>
      </w:pPr>
    </w:p>
    <w:p w14:paraId="10C048EE"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kern w:val="0"/>
          <w:sz w:val="22"/>
          <w:szCs w:val="22"/>
          <w14:ligatures w14:val="none"/>
        </w:rPr>
        <w:br w:type="page"/>
      </w:r>
      <w:r w:rsidRPr="003F7FA7">
        <w:rPr>
          <w:rFonts w:ascii="Arial" w:eastAsia="Calibri" w:hAnsi="Arial" w:cs="Arial"/>
          <w:b/>
          <w:kern w:val="0"/>
          <w:sz w:val="22"/>
          <w:szCs w:val="22"/>
          <w14:ligatures w14:val="none"/>
        </w:rPr>
        <w:lastRenderedPageBreak/>
        <w:t>Schedule 1- Contracting Body  Specification</w:t>
      </w:r>
    </w:p>
    <w:p w14:paraId="4E0C401D" w14:textId="75A9E734"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Schedule 2 – Pricing Schedule and Payment Profile</w:t>
      </w:r>
    </w:p>
    <w:p w14:paraId="470478BE" w14:textId="77777777" w:rsidR="003F7FA7" w:rsidRPr="003F7FA7" w:rsidRDefault="003F7FA7" w:rsidP="003F7FA7">
      <w:pPr>
        <w:spacing w:after="200" w:line="312" w:lineRule="auto"/>
        <w:rPr>
          <w:rFonts w:ascii="Arial" w:eastAsia="Calibri" w:hAnsi="Arial" w:cs="Arial"/>
          <w:kern w:val="0"/>
          <w14:ligatures w14:val="none"/>
        </w:rPr>
      </w:pPr>
      <w:r w:rsidRPr="003F7FA7">
        <w:rPr>
          <w:rFonts w:ascii="Arial" w:eastAsia="Calibri" w:hAnsi="Arial" w:cs="Arial"/>
          <w:kern w:val="0"/>
          <w14:ligatures w14:val="none"/>
        </w:rPr>
        <w:t>Subject to full and proper performance of this Agreement the following will apply:</w:t>
      </w:r>
    </w:p>
    <w:p w14:paraId="1198F38F" w14:textId="77777777" w:rsidR="003F7FA7" w:rsidRPr="003F7FA7" w:rsidRDefault="003F7FA7" w:rsidP="003F7FA7">
      <w:pPr>
        <w:spacing w:after="200" w:line="312" w:lineRule="auto"/>
        <w:rPr>
          <w:rFonts w:ascii="Arial" w:eastAsia="Calibri" w:hAnsi="Arial" w:cs="Arial"/>
          <w:kern w:val="0"/>
          <w14:ligatures w14:val="none"/>
        </w:rPr>
      </w:pPr>
    </w:p>
    <w:p w14:paraId="5ACBEFBF" w14:textId="494B655A" w:rsidR="003F7FA7" w:rsidRPr="003F7FA7" w:rsidRDefault="003F7FA7" w:rsidP="003F7FA7">
      <w:pPr>
        <w:spacing w:after="0" w:line="312"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Schedule 3 –Quotation/Tender dated [  ] [attach or incorporate by reference]</w:t>
      </w:r>
    </w:p>
    <w:p w14:paraId="5CB96866" w14:textId="77777777" w:rsidR="003F7FA7" w:rsidRPr="003F7FA7" w:rsidRDefault="003F7FA7" w:rsidP="003F7FA7">
      <w:pPr>
        <w:spacing w:after="0" w:line="312"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br w:type="page"/>
      </w:r>
      <w:r w:rsidRPr="003F7FA7">
        <w:rPr>
          <w:rFonts w:ascii="Arial" w:eastAsia="Calibri" w:hAnsi="Arial" w:cs="Arial"/>
          <w:b/>
          <w:kern w:val="0"/>
          <w:sz w:val="22"/>
          <w:szCs w:val="22"/>
          <w14:ligatures w14:val="none"/>
        </w:rPr>
        <w:lastRenderedPageBreak/>
        <w:t>Schedule 4 - Parties Representatives and Prevent/Safeguarding Leads</w:t>
      </w:r>
      <w:r w:rsidRPr="003F7FA7">
        <w:rPr>
          <w:rFonts w:ascii="Arial" w:eastAsia="Calibri" w:hAnsi="Arial" w:cs="Arial"/>
          <w:b/>
          <w:kern w:val="0"/>
          <w:sz w:val="22"/>
          <w:szCs w:val="22"/>
          <w14:ligatures w14:val="none"/>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2346"/>
        <w:gridCol w:w="4182"/>
      </w:tblGrid>
      <w:tr w:rsidR="003F7FA7" w:rsidRPr="003F7FA7" w14:paraId="31C332CB" w14:textId="77777777" w:rsidTr="00314BFC">
        <w:tc>
          <w:tcPr>
            <w:tcW w:w="2518" w:type="dxa"/>
            <w:shd w:val="clear" w:color="auto" w:fill="F2F2F2"/>
          </w:tcPr>
          <w:p w14:paraId="4FE6EE1D"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Designated Representative</w:t>
            </w:r>
          </w:p>
        </w:tc>
        <w:tc>
          <w:tcPr>
            <w:tcW w:w="2410" w:type="dxa"/>
            <w:shd w:val="clear" w:color="auto" w:fill="F2F2F2"/>
          </w:tcPr>
          <w:p w14:paraId="6949BF4D"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Name</w:t>
            </w:r>
          </w:p>
        </w:tc>
        <w:tc>
          <w:tcPr>
            <w:tcW w:w="4314" w:type="dxa"/>
            <w:shd w:val="clear" w:color="auto" w:fill="F2F2F2"/>
          </w:tcPr>
          <w:p w14:paraId="4D3CD4F9"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Contact Details</w:t>
            </w:r>
          </w:p>
        </w:tc>
      </w:tr>
      <w:tr w:rsidR="003F7FA7" w:rsidRPr="003F7FA7" w14:paraId="658028E2" w14:textId="77777777" w:rsidTr="00314BFC">
        <w:tc>
          <w:tcPr>
            <w:tcW w:w="2518" w:type="dxa"/>
            <w:shd w:val="clear" w:color="auto" w:fill="auto"/>
          </w:tcPr>
          <w:p w14:paraId="28806386" w14:textId="77777777" w:rsidR="003F7FA7" w:rsidRPr="003F7FA7" w:rsidRDefault="003F7FA7" w:rsidP="003F7FA7">
            <w:pPr>
              <w:spacing w:after="200" w:line="276" w:lineRule="auto"/>
              <w:rPr>
                <w:rFonts w:ascii="Arial" w:eastAsia="Calibri" w:hAnsi="Arial" w:cs="Arial"/>
                <w:kern w:val="0"/>
                <w:sz w:val="22"/>
                <w:szCs w:val="22"/>
                <w14:ligatures w14:val="none"/>
              </w:rPr>
            </w:pPr>
            <w:r w:rsidRPr="003F7FA7">
              <w:rPr>
                <w:rFonts w:ascii="Arial" w:eastAsia="Calibri" w:hAnsi="Arial" w:cs="Arial"/>
                <w:kern w:val="0"/>
                <w:sz w:val="22"/>
                <w:szCs w:val="22"/>
                <w14:ligatures w14:val="none"/>
              </w:rPr>
              <w:t xml:space="preserve">Contracting Body </w:t>
            </w:r>
          </w:p>
        </w:tc>
        <w:tc>
          <w:tcPr>
            <w:tcW w:w="2410" w:type="dxa"/>
            <w:shd w:val="clear" w:color="auto" w:fill="auto"/>
          </w:tcPr>
          <w:p w14:paraId="6076D3FC" w14:textId="77777777" w:rsidR="003F7FA7" w:rsidRPr="003F7FA7" w:rsidRDefault="003F7FA7" w:rsidP="003F7FA7">
            <w:pPr>
              <w:spacing w:after="200" w:line="276" w:lineRule="auto"/>
              <w:rPr>
                <w:rFonts w:ascii="Arial" w:eastAsia="Calibri" w:hAnsi="Arial" w:cs="Arial"/>
                <w:kern w:val="0"/>
                <w:sz w:val="22"/>
                <w:szCs w:val="22"/>
                <w14:ligatures w14:val="none"/>
              </w:rPr>
            </w:pPr>
          </w:p>
        </w:tc>
        <w:tc>
          <w:tcPr>
            <w:tcW w:w="4314" w:type="dxa"/>
            <w:shd w:val="clear" w:color="auto" w:fill="auto"/>
          </w:tcPr>
          <w:p w14:paraId="49AF4F40" w14:textId="77777777" w:rsidR="003F7FA7" w:rsidRPr="003F7FA7" w:rsidRDefault="003F7FA7" w:rsidP="003F7FA7">
            <w:pPr>
              <w:spacing w:after="200" w:line="276" w:lineRule="auto"/>
              <w:rPr>
                <w:rFonts w:ascii="Arial" w:eastAsia="Calibri" w:hAnsi="Arial" w:cs="Arial"/>
                <w:kern w:val="0"/>
                <w:sz w:val="22"/>
                <w:szCs w:val="22"/>
                <w14:ligatures w14:val="none"/>
              </w:rPr>
            </w:pPr>
          </w:p>
        </w:tc>
      </w:tr>
      <w:tr w:rsidR="003F7FA7" w:rsidRPr="003F7FA7" w14:paraId="6B0CE997" w14:textId="77777777" w:rsidTr="00314BFC">
        <w:tc>
          <w:tcPr>
            <w:tcW w:w="2518" w:type="dxa"/>
            <w:shd w:val="clear" w:color="auto" w:fill="auto"/>
          </w:tcPr>
          <w:p w14:paraId="00AD4FC1" w14:textId="77777777" w:rsidR="003F7FA7" w:rsidRPr="003F7FA7" w:rsidRDefault="003F7FA7" w:rsidP="003F7FA7">
            <w:pPr>
              <w:spacing w:after="200" w:line="276" w:lineRule="auto"/>
              <w:rPr>
                <w:rFonts w:ascii="Arial" w:eastAsia="Calibri" w:hAnsi="Arial" w:cs="Arial"/>
                <w:kern w:val="0"/>
                <w:sz w:val="22"/>
                <w:szCs w:val="22"/>
                <w14:ligatures w14:val="none"/>
              </w:rPr>
            </w:pPr>
            <w:r w:rsidRPr="003F7FA7">
              <w:rPr>
                <w:rFonts w:ascii="Arial" w:eastAsia="Calibri" w:hAnsi="Arial" w:cs="Arial"/>
                <w:kern w:val="0"/>
                <w:sz w:val="22"/>
                <w:szCs w:val="22"/>
                <w14:ligatures w14:val="none"/>
              </w:rPr>
              <w:t>Consultant</w:t>
            </w:r>
          </w:p>
        </w:tc>
        <w:tc>
          <w:tcPr>
            <w:tcW w:w="2410" w:type="dxa"/>
            <w:shd w:val="clear" w:color="auto" w:fill="auto"/>
          </w:tcPr>
          <w:p w14:paraId="13D956F0" w14:textId="77777777" w:rsidR="003F7FA7" w:rsidRPr="003F7FA7" w:rsidRDefault="003F7FA7" w:rsidP="003F7FA7">
            <w:pPr>
              <w:spacing w:after="200" w:line="276" w:lineRule="auto"/>
              <w:rPr>
                <w:rFonts w:ascii="Arial" w:eastAsia="Calibri" w:hAnsi="Arial" w:cs="Arial"/>
                <w:kern w:val="0"/>
                <w:sz w:val="22"/>
                <w:szCs w:val="22"/>
                <w14:ligatures w14:val="none"/>
              </w:rPr>
            </w:pPr>
          </w:p>
        </w:tc>
        <w:tc>
          <w:tcPr>
            <w:tcW w:w="4314" w:type="dxa"/>
            <w:shd w:val="clear" w:color="auto" w:fill="auto"/>
          </w:tcPr>
          <w:p w14:paraId="13E8F508" w14:textId="77777777" w:rsidR="003F7FA7" w:rsidRPr="003F7FA7" w:rsidRDefault="003F7FA7" w:rsidP="003F7FA7">
            <w:pPr>
              <w:spacing w:after="200" w:line="276" w:lineRule="auto"/>
              <w:rPr>
                <w:rFonts w:ascii="Arial" w:eastAsia="Calibri" w:hAnsi="Arial" w:cs="Arial"/>
                <w:kern w:val="0"/>
                <w:sz w:val="22"/>
                <w:szCs w:val="22"/>
                <w14:ligatures w14:val="none"/>
              </w:rPr>
            </w:pPr>
          </w:p>
        </w:tc>
      </w:tr>
    </w:tbl>
    <w:p w14:paraId="696A3875" w14:textId="77777777" w:rsidR="003F7FA7" w:rsidRPr="003F7FA7" w:rsidRDefault="003F7FA7" w:rsidP="003F7FA7">
      <w:pPr>
        <w:spacing w:after="200" w:line="276" w:lineRule="auto"/>
        <w:rPr>
          <w:rFonts w:ascii="Arial" w:eastAsia="Calibri" w:hAnsi="Arial" w:cs="Arial"/>
          <w:kern w:val="0"/>
          <w:sz w:val="22"/>
          <w:szCs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02"/>
      </w:tblGrid>
      <w:tr w:rsidR="003F7FA7" w:rsidRPr="003F7FA7" w14:paraId="7EE1AA08" w14:textId="77777777" w:rsidTr="00314BFC">
        <w:tc>
          <w:tcPr>
            <w:tcW w:w="4621" w:type="dxa"/>
            <w:shd w:val="clear" w:color="auto" w:fill="F2F2F2"/>
          </w:tcPr>
          <w:p w14:paraId="2B04C6A2"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Prevent Designated Lead</w:t>
            </w:r>
          </w:p>
        </w:tc>
        <w:tc>
          <w:tcPr>
            <w:tcW w:w="4621" w:type="dxa"/>
            <w:shd w:val="clear" w:color="auto" w:fill="F2F2F2"/>
          </w:tcPr>
          <w:p w14:paraId="7144FE6E"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Contact Details</w:t>
            </w:r>
          </w:p>
        </w:tc>
      </w:tr>
      <w:tr w:rsidR="003F7FA7" w:rsidRPr="003F7FA7" w14:paraId="79313EE3" w14:textId="77777777" w:rsidTr="00314BFC">
        <w:tc>
          <w:tcPr>
            <w:tcW w:w="4621" w:type="dxa"/>
            <w:shd w:val="clear" w:color="auto" w:fill="auto"/>
          </w:tcPr>
          <w:p w14:paraId="324500A6" w14:textId="77777777" w:rsidR="003F7FA7" w:rsidRPr="003F7FA7" w:rsidRDefault="003F7FA7" w:rsidP="003F7FA7">
            <w:pPr>
              <w:spacing w:after="200" w:line="276" w:lineRule="auto"/>
              <w:rPr>
                <w:rFonts w:ascii="Arial" w:eastAsia="Calibri" w:hAnsi="Arial" w:cs="Arial"/>
                <w:kern w:val="0"/>
                <w:sz w:val="22"/>
                <w:szCs w:val="22"/>
                <w14:ligatures w14:val="none"/>
              </w:rPr>
            </w:pPr>
            <w:r w:rsidRPr="003F7FA7">
              <w:rPr>
                <w:rFonts w:ascii="Arial" w:eastAsia="Calibri" w:hAnsi="Arial" w:cs="Arial"/>
                <w:kern w:val="0"/>
                <w:sz w:val="22"/>
                <w:szCs w:val="22"/>
                <w14:ligatures w14:val="none"/>
              </w:rPr>
              <w:t xml:space="preserve">Contracting Body </w:t>
            </w:r>
          </w:p>
        </w:tc>
        <w:tc>
          <w:tcPr>
            <w:tcW w:w="4621" w:type="dxa"/>
            <w:shd w:val="clear" w:color="auto" w:fill="auto"/>
          </w:tcPr>
          <w:p w14:paraId="1C36B101" w14:textId="77777777" w:rsidR="003F7FA7" w:rsidRPr="003F7FA7" w:rsidRDefault="003F7FA7" w:rsidP="003F7FA7">
            <w:pPr>
              <w:spacing w:after="200" w:line="276" w:lineRule="auto"/>
              <w:rPr>
                <w:rFonts w:ascii="Arial" w:eastAsia="Calibri" w:hAnsi="Arial" w:cs="Arial"/>
                <w:b/>
                <w:kern w:val="0"/>
                <w:sz w:val="22"/>
                <w:szCs w:val="22"/>
                <w14:ligatures w14:val="none"/>
              </w:rPr>
            </w:pPr>
          </w:p>
        </w:tc>
      </w:tr>
      <w:tr w:rsidR="003F7FA7" w:rsidRPr="003F7FA7" w14:paraId="546366D5" w14:textId="77777777" w:rsidTr="00314BFC">
        <w:tc>
          <w:tcPr>
            <w:tcW w:w="4621" w:type="dxa"/>
            <w:shd w:val="clear" w:color="auto" w:fill="auto"/>
          </w:tcPr>
          <w:p w14:paraId="71468E43" w14:textId="77777777" w:rsidR="003F7FA7" w:rsidRPr="003F7FA7" w:rsidRDefault="003F7FA7" w:rsidP="003F7FA7">
            <w:pPr>
              <w:spacing w:after="200" w:line="276" w:lineRule="auto"/>
              <w:rPr>
                <w:rFonts w:ascii="Arial" w:eastAsia="Calibri" w:hAnsi="Arial" w:cs="Arial"/>
                <w:kern w:val="0"/>
                <w:sz w:val="22"/>
                <w:szCs w:val="22"/>
                <w14:ligatures w14:val="none"/>
              </w:rPr>
            </w:pPr>
            <w:r w:rsidRPr="003F7FA7">
              <w:rPr>
                <w:rFonts w:ascii="Arial" w:eastAsia="Calibri" w:hAnsi="Arial" w:cs="Arial"/>
                <w:kern w:val="0"/>
                <w:sz w:val="22"/>
                <w:szCs w:val="22"/>
                <w14:ligatures w14:val="none"/>
              </w:rPr>
              <w:t>Consultant</w:t>
            </w:r>
          </w:p>
        </w:tc>
        <w:tc>
          <w:tcPr>
            <w:tcW w:w="4621" w:type="dxa"/>
            <w:shd w:val="clear" w:color="auto" w:fill="auto"/>
          </w:tcPr>
          <w:p w14:paraId="3ACC8DA9" w14:textId="77777777" w:rsidR="003F7FA7" w:rsidRPr="003F7FA7" w:rsidRDefault="003F7FA7" w:rsidP="003F7FA7">
            <w:pPr>
              <w:spacing w:after="200" w:line="276" w:lineRule="auto"/>
              <w:rPr>
                <w:rFonts w:ascii="Arial" w:eastAsia="Calibri" w:hAnsi="Arial" w:cs="Arial"/>
                <w:kern w:val="0"/>
                <w:sz w:val="22"/>
                <w:szCs w:val="22"/>
                <w14:ligatures w14:val="none"/>
              </w:rPr>
            </w:pPr>
          </w:p>
        </w:tc>
      </w:tr>
    </w:tbl>
    <w:p w14:paraId="046CDC70" w14:textId="77777777" w:rsidR="003F7FA7" w:rsidRPr="003F7FA7" w:rsidRDefault="003F7FA7" w:rsidP="003F7FA7">
      <w:pPr>
        <w:spacing w:after="200" w:line="276" w:lineRule="auto"/>
        <w:rPr>
          <w:rFonts w:ascii="Arial" w:eastAsia="Calibri" w:hAnsi="Arial" w:cs="Arial"/>
          <w:kern w:val="0"/>
          <w:sz w:val="22"/>
          <w:szCs w:val="22"/>
          <w14:ligatures w14:val="none"/>
        </w:rPr>
      </w:pPr>
    </w:p>
    <w:tbl>
      <w:tblPr>
        <w:tblW w:w="5000" w:type="pct"/>
        <w:tblCellSpacing w:w="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3"/>
        <w:gridCol w:w="2553"/>
        <w:gridCol w:w="3784"/>
      </w:tblGrid>
      <w:tr w:rsidR="003F7FA7" w:rsidRPr="003F7FA7" w14:paraId="786FC1CD" w14:textId="77777777" w:rsidTr="00314BFC">
        <w:trPr>
          <w:tblCellSpacing w:w="24" w:type="dxa"/>
        </w:trPr>
        <w:tc>
          <w:tcPr>
            <w:tcW w:w="1633" w:type="pct"/>
            <w:tcBorders>
              <w:top w:val="outset" w:sz="6" w:space="0" w:color="auto"/>
              <w:left w:val="outset" w:sz="6" w:space="0" w:color="auto"/>
              <w:bottom w:val="outset" w:sz="6" w:space="0" w:color="auto"/>
              <w:right w:val="outset" w:sz="6" w:space="0" w:color="auto"/>
            </w:tcBorders>
            <w:shd w:val="clear" w:color="auto" w:fill="F2F2F2"/>
            <w:tcMar>
              <w:top w:w="60" w:type="dxa"/>
              <w:left w:w="60" w:type="dxa"/>
              <w:bottom w:w="60" w:type="dxa"/>
              <w:right w:w="60" w:type="dxa"/>
            </w:tcMar>
            <w:vAlign w:val="center"/>
          </w:tcPr>
          <w:p w14:paraId="5F516D1B"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Safeguarding Designated Leads</w:t>
            </w:r>
          </w:p>
        </w:tc>
        <w:tc>
          <w:tcPr>
            <w:tcW w:w="1579" w:type="pct"/>
            <w:tcBorders>
              <w:top w:val="outset" w:sz="6" w:space="0" w:color="auto"/>
              <w:left w:val="outset" w:sz="6" w:space="0" w:color="auto"/>
              <w:bottom w:val="outset" w:sz="6" w:space="0" w:color="auto"/>
              <w:right w:val="outset" w:sz="6" w:space="0" w:color="auto"/>
            </w:tcBorders>
            <w:shd w:val="clear" w:color="auto" w:fill="F2F2F2"/>
            <w:tcMar>
              <w:top w:w="60" w:type="dxa"/>
              <w:left w:w="60" w:type="dxa"/>
              <w:bottom w:w="60" w:type="dxa"/>
              <w:right w:w="60" w:type="dxa"/>
            </w:tcMar>
            <w:vAlign w:val="center"/>
          </w:tcPr>
          <w:p w14:paraId="51D39C65"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Name</w:t>
            </w:r>
          </w:p>
        </w:tc>
        <w:tc>
          <w:tcPr>
            <w:tcW w:w="1684" w:type="pct"/>
            <w:tcBorders>
              <w:top w:val="outset" w:sz="6" w:space="0" w:color="auto"/>
              <w:left w:val="outset" w:sz="6" w:space="0" w:color="auto"/>
              <w:bottom w:val="outset" w:sz="6" w:space="0" w:color="auto"/>
              <w:right w:val="outset" w:sz="6" w:space="0" w:color="auto"/>
            </w:tcBorders>
            <w:shd w:val="clear" w:color="auto" w:fill="F2F2F2"/>
            <w:tcMar>
              <w:top w:w="60" w:type="dxa"/>
              <w:left w:w="60" w:type="dxa"/>
              <w:bottom w:w="60" w:type="dxa"/>
              <w:right w:w="60" w:type="dxa"/>
            </w:tcMar>
            <w:vAlign w:val="center"/>
          </w:tcPr>
          <w:p w14:paraId="3E23A4A2"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Contact Details</w:t>
            </w:r>
          </w:p>
        </w:tc>
      </w:tr>
      <w:tr w:rsidR="003F7FA7" w:rsidRPr="003F7FA7" w14:paraId="62168D89" w14:textId="77777777" w:rsidTr="00314BFC">
        <w:trPr>
          <w:tblCellSpacing w:w="24" w:type="dxa"/>
        </w:trPr>
        <w:tc>
          <w:tcPr>
            <w:tcW w:w="1633"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26AC556" w14:textId="77777777" w:rsidR="003F7FA7" w:rsidRPr="003F7FA7" w:rsidRDefault="003F7FA7" w:rsidP="003F7FA7">
            <w:pPr>
              <w:spacing w:after="200" w:line="276" w:lineRule="auto"/>
              <w:rPr>
                <w:rFonts w:ascii="Arial" w:eastAsia="Calibri" w:hAnsi="Arial" w:cs="Arial"/>
                <w:kern w:val="0"/>
                <w:sz w:val="22"/>
                <w:szCs w:val="22"/>
                <w14:ligatures w14:val="none"/>
              </w:rPr>
            </w:pPr>
            <w:r w:rsidRPr="003F7FA7">
              <w:rPr>
                <w:rFonts w:ascii="Arial" w:eastAsia="Calibri" w:hAnsi="Arial" w:cs="Arial"/>
                <w:kern w:val="0"/>
                <w:sz w:val="22"/>
                <w:szCs w:val="22"/>
                <w14:ligatures w14:val="none"/>
              </w:rPr>
              <w:t>Criminal Records Bureau checks/Disclosure and Barring Service</w:t>
            </w:r>
          </w:p>
        </w:tc>
        <w:tc>
          <w:tcPr>
            <w:tcW w:w="1579"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5217BCB" w14:textId="77777777" w:rsidR="003F7FA7" w:rsidRPr="003F7FA7" w:rsidRDefault="003F7FA7" w:rsidP="003F7FA7">
            <w:pPr>
              <w:spacing w:after="200" w:line="276" w:lineRule="auto"/>
              <w:rPr>
                <w:rFonts w:ascii="Arial" w:eastAsia="Calibri" w:hAnsi="Arial" w:cs="Arial"/>
                <w:kern w:val="0"/>
                <w:sz w:val="22"/>
                <w:szCs w:val="22"/>
                <w14:ligatures w14:val="none"/>
              </w:rPr>
            </w:pPr>
            <w:r w:rsidRPr="003F7FA7">
              <w:rPr>
                <w:rFonts w:ascii="Arial" w:eastAsia="Calibri" w:hAnsi="Arial" w:cs="Arial"/>
                <w:kern w:val="0"/>
                <w:sz w:val="22"/>
                <w:szCs w:val="22"/>
                <w14:ligatures w14:val="none"/>
              </w:rPr>
              <w:t>Julia Paling: HR Manager</w:t>
            </w:r>
          </w:p>
        </w:tc>
        <w:tc>
          <w:tcPr>
            <w:tcW w:w="168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096BE7C" w14:textId="5CDE5C31" w:rsidR="003F7FA7" w:rsidRPr="003F7FA7" w:rsidRDefault="003F7FA7" w:rsidP="003F7FA7">
            <w:pPr>
              <w:spacing w:after="200" w:line="276" w:lineRule="auto"/>
              <w:rPr>
                <w:rFonts w:ascii="Arial" w:eastAsia="Calibri" w:hAnsi="Arial" w:cs="Arial"/>
                <w:kern w:val="0"/>
                <w:sz w:val="22"/>
                <w:szCs w:val="22"/>
                <w14:ligatures w14:val="none"/>
              </w:rPr>
            </w:pPr>
            <w:hyperlink r:id="rId7" w:history="1">
              <w:r w:rsidRPr="003F7FA7">
                <w:rPr>
                  <w:rFonts w:ascii="Arial" w:eastAsia="Calibri" w:hAnsi="Arial" w:cs="Arial"/>
                  <w:color w:val="0563C1"/>
                  <w:kern w:val="0"/>
                  <w:sz w:val="22"/>
                  <w:szCs w:val="22"/>
                  <w:u w:val="single"/>
                  <w14:ligatures w14:val="none"/>
                </w:rPr>
                <w:t>Julia.paling@homesin</w:t>
              </w:r>
              <w:r w:rsidR="00874A8F">
                <w:rPr>
                  <w:rFonts w:ascii="Arial" w:eastAsia="Calibri" w:hAnsi="Arial" w:cs="Arial"/>
                  <w:color w:val="0563C1"/>
                  <w:kern w:val="0"/>
                  <w:sz w:val="22"/>
                  <w:szCs w:val="22"/>
                  <w:u w:val="single"/>
                  <w14:ligatures w14:val="none"/>
                </w:rPr>
                <w:t>Somerset</w:t>
              </w:r>
              <w:r w:rsidRPr="003F7FA7">
                <w:rPr>
                  <w:rFonts w:ascii="Arial" w:eastAsia="Calibri" w:hAnsi="Arial" w:cs="Arial"/>
                  <w:color w:val="0563C1"/>
                  <w:kern w:val="0"/>
                  <w:sz w:val="22"/>
                  <w:szCs w:val="22"/>
                  <w:u w:val="single"/>
                  <w14:ligatures w14:val="none"/>
                </w:rPr>
                <w:t>.org</w:t>
              </w:r>
            </w:hyperlink>
            <w:r w:rsidRPr="003F7FA7">
              <w:rPr>
                <w:rFonts w:ascii="Arial" w:eastAsia="Calibri" w:hAnsi="Arial" w:cs="Arial"/>
                <w:kern w:val="0"/>
                <w:sz w:val="22"/>
                <w:szCs w:val="22"/>
                <w14:ligatures w14:val="none"/>
              </w:rPr>
              <w:t xml:space="preserve"> </w:t>
            </w:r>
          </w:p>
        </w:tc>
      </w:tr>
      <w:tr w:rsidR="003F7FA7" w:rsidRPr="003F7FA7" w14:paraId="1845D96D" w14:textId="77777777" w:rsidTr="00314BFC">
        <w:trPr>
          <w:tblCellSpacing w:w="24" w:type="dxa"/>
        </w:trPr>
        <w:tc>
          <w:tcPr>
            <w:tcW w:w="1633"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640AF97" w14:textId="77777777" w:rsidR="003F7FA7" w:rsidRPr="003F7FA7" w:rsidRDefault="003F7FA7" w:rsidP="003F7FA7">
            <w:pPr>
              <w:spacing w:after="200" w:line="276" w:lineRule="auto"/>
              <w:rPr>
                <w:rFonts w:ascii="Arial" w:eastAsia="Calibri" w:hAnsi="Arial" w:cs="Arial"/>
                <w:kern w:val="0"/>
                <w:sz w:val="22"/>
                <w:szCs w:val="22"/>
                <w14:ligatures w14:val="none"/>
              </w:rPr>
            </w:pPr>
            <w:r w:rsidRPr="003F7FA7">
              <w:rPr>
                <w:rFonts w:ascii="Arial" w:eastAsia="Calibri" w:hAnsi="Arial" w:cs="Arial"/>
                <w:kern w:val="0"/>
                <w:sz w:val="22"/>
                <w:szCs w:val="22"/>
                <w14:ligatures w14:val="none"/>
              </w:rPr>
              <w:t>Senior Officer Safeguarding champion/allegations Manager</w:t>
            </w:r>
          </w:p>
        </w:tc>
        <w:tc>
          <w:tcPr>
            <w:tcW w:w="1579"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A9D0022" w14:textId="77777777" w:rsidR="003F7FA7" w:rsidRPr="003F7FA7" w:rsidRDefault="003F7FA7" w:rsidP="003F7FA7">
            <w:pPr>
              <w:spacing w:after="200" w:line="276" w:lineRule="auto"/>
              <w:rPr>
                <w:rFonts w:ascii="Arial" w:eastAsia="Calibri" w:hAnsi="Arial" w:cs="Arial"/>
                <w:kern w:val="0"/>
                <w:sz w:val="22"/>
                <w:szCs w:val="22"/>
                <w14:ligatures w14:val="none"/>
              </w:rPr>
            </w:pPr>
            <w:r w:rsidRPr="003F7FA7">
              <w:rPr>
                <w:rFonts w:ascii="Arial" w:eastAsia="Calibri" w:hAnsi="Arial" w:cs="Arial"/>
                <w:kern w:val="0"/>
                <w:sz w:val="22"/>
                <w:szCs w:val="22"/>
                <w14:ligatures w14:val="none"/>
              </w:rPr>
              <w:t>Claire Tough</w:t>
            </w:r>
          </w:p>
        </w:tc>
        <w:tc>
          <w:tcPr>
            <w:tcW w:w="168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41AEEBF" w14:textId="2C3A4C1C" w:rsidR="003F7FA7" w:rsidRPr="003F7FA7" w:rsidRDefault="003F7FA7" w:rsidP="003F7FA7">
            <w:pPr>
              <w:spacing w:after="200" w:line="276" w:lineRule="auto"/>
              <w:rPr>
                <w:rFonts w:ascii="Arial" w:eastAsia="Calibri" w:hAnsi="Arial" w:cs="Arial"/>
                <w:kern w:val="0"/>
                <w:sz w:val="22"/>
                <w:szCs w:val="22"/>
                <w14:ligatures w14:val="none"/>
              </w:rPr>
            </w:pPr>
            <w:hyperlink r:id="rId8" w:history="1">
              <w:r w:rsidRPr="003F7FA7">
                <w:rPr>
                  <w:rFonts w:ascii="Arial" w:eastAsia="Calibri" w:hAnsi="Arial" w:cs="Arial"/>
                  <w:color w:val="0563C1"/>
                  <w:kern w:val="0"/>
                  <w:sz w:val="22"/>
                  <w:szCs w:val="22"/>
                  <w:u w:val="single"/>
                  <w14:ligatures w14:val="none"/>
                </w:rPr>
                <w:t>Claire.tough@homesin</w:t>
              </w:r>
              <w:r w:rsidR="00874A8F">
                <w:rPr>
                  <w:rFonts w:ascii="Arial" w:eastAsia="Calibri" w:hAnsi="Arial" w:cs="Arial"/>
                  <w:color w:val="0563C1"/>
                  <w:kern w:val="0"/>
                  <w:sz w:val="22"/>
                  <w:szCs w:val="22"/>
                  <w:u w:val="single"/>
                  <w14:ligatures w14:val="none"/>
                </w:rPr>
                <w:t>Somerset</w:t>
              </w:r>
              <w:r w:rsidRPr="003F7FA7">
                <w:rPr>
                  <w:rFonts w:ascii="Arial" w:eastAsia="Calibri" w:hAnsi="Arial" w:cs="Arial"/>
                  <w:color w:val="0563C1"/>
                  <w:kern w:val="0"/>
                  <w:sz w:val="22"/>
                  <w:szCs w:val="22"/>
                  <w:u w:val="single"/>
                  <w14:ligatures w14:val="none"/>
                </w:rPr>
                <w:t>.org</w:t>
              </w:r>
            </w:hyperlink>
            <w:r w:rsidRPr="003F7FA7">
              <w:rPr>
                <w:rFonts w:ascii="Arial" w:eastAsia="Calibri" w:hAnsi="Arial" w:cs="Arial"/>
                <w:kern w:val="0"/>
                <w:sz w:val="22"/>
                <w:szCs w:val="22"/>
                <w14:ligatures w14:val="none"/>
              </w:rPr>
              <w:t xml:space="preserve"> </w:t>
            </w:r>
          </w:p>
        </w:tc>
      </w:tr>
      <w:tr w:rsidR="003F7FA7" w:rsidRPr="003F7FA7" w14:paraId="001822AD" w14:textId="77777777" w:rsidTr="00314BFC">
        <w:trPr>
          <w:tblCellSpacing w:w="24" w:type="dxa"/>
        </w:trPr>
        <w:tc>
          <w:tcPr>
            <w:tcW w:w="1633"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AB2DB60" w14:textId="77777777" w:rsidR="003F7FA7" w:rsidRPr="003F7FA7" w:rsidRDefault="003F7FA7" w:rsidP="003F7FA7">
            <w:pPr>
              <w:spacing w:after="200" w:line="276" w:lineRule="auto"/>
              <w:rPr>
                <w:rFonts w:ascii="Arial" w:eastAsia="Calibri" w:hAnsi="Arial" w:cs="Arial"/>
                <w:kern w:val="0"/>
                <w:sz w:val="22"/>
                <w:szCs w:val="22"/>
                <w14:ligatures w14:val="none"/>
              </w:rPr>
            </w:pPr>
            <w:r w:rsidRPr="003F7FA7">
              <w:rPr>
                <w:rFonts w:ascii="Arial" w:eastAsia="Calibri" w:hAnsi="Arial" w:cs="Arial"/>
                <w:kern w:val="0"/>
                <w:sz w:val="22"/>
                <w:szCs w:val="22"/>
                <w14:ligatures w14:val="none"/>
              </w:rPr>
              <w:t>Designated Safeguarding Officer</w:t>
            </w:r>
          </w:p>
        </w:tc>
        <w:tc>
          <w:tcPr>
            <w:tcW w:w="1579"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A96D53B" w14:textId="0C95AE14" w:rsidR="003F7FA7" w:rsidRPr="003F7FA7" w:rsidRDefault="00874A8F" w:rsidP="003F7FA7">
            <w:pPr>
              <w:spacing w:after="200" w:line="276" w:lineRule="auto"/>
              <w:rPr>
                <w:rFonts w:ascii="Arial" w:eastAsia="Calibri" w:hAnsi="Arial" w:cs="Arial"/>
                <w:kern w:val="0"/>
                <w:sz w:val="22"/>
                <w:szCs w:val="22"/>
                <w14:ligatures w14:val="none"/>
              </w:rPr>
            </w:pPr>
            <w:r>
              <w:rPr>
                <w:rFonts w:ascii="Arial" w:eastAsia="Calibri" w:hAnsi="Arial" w:cs="Arial"/>
                <w:kern w:val="0"/>
                <w:sz w:val="22"/>
                <w:szCs w:val="22"/>
                <w14:ligatures w14:val="none"/>
              </w:rPr>
              <w:t>Sarah Mees</w:t>
            </w:r>
            <w:r w:rsidR="003F7FA7" w:rsidRPr="003F7FA7">
              <w:rPr>
                <w:rFonts w:ascii="Arial" w:eastAsia="Calibri" w:hAnsi="Arial" w:cs="Arial"/>
                <w:kern w:val="0"/>
                <w:sz w:val="22"/>
                <w:szCs w:val="22"/>
                <w14:ligatures w14:val="none"/>
              </w:rPr>
              <w:t xml:space="preserve">: Neighbourhood manager  </w:t>
            </w:r>
          </w:p>
        </w:tc>
        <w:tc>
          <w:tcPr>
            <w:tcW w:w="168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77F0CBB" w14:textId="7142738F" w:rsidR="003F7FA7" w:rsidRPr="003F7FA7" w:rsidRDefault="00874A8F" w:rsidP="003F7FA7">
            <w:pPr>
              <w:spacing w:after="200" w:line="276" w:lineRule="auto"/>
              <w:rPr>
                <w:rFonts w:ascii="Arial" w:eastAsia="Calibri" w:hAnsi="Arial" w:cs="Arial"/>
                <w:kern w:val="0"/>
                <w:sz w:val="22"/>
                <w:szCs w:val="22"/>
                <w14:ligatures w14:val="none"/>
              </w:rPr>
            </w:pPr>
            <w:r>
              <w:rPr>
                <w:rFonts w:ascii="Arial" w:eastAsia="Calibri" w:hAnsi="Arial" w:cs="Arial"/>
                <w:kern w:val="0"/>
                <w:sz w:val="22"/>
                <w:szCs w:val="22"/>
                <w14:ligatures w14:val="none"/>
              </w:rPr>
              <w:t>Sarah.mees</w:t>
            </w:r>
            <w:r w:rsidR="003F7FA7" w:rsidRPr="003F7FA7">
              <w:rPr>
                <w:rFonts w:ascii="Arial" w:eastAsia="Calibri" w:hAnsi="Arial" w:cs="Arial"/>
                <w:kern w:val="0"/>
                <w:sz w:val="22"/>
                <w:szCs w:val="22"/>
                <w14:ligatures w14:val="none"/>
              </w:rPr>
              <w:t>@homesin</w:t>
            </w:r>
            <w:r>
              <w:rPr>
                <w:rFonts w:ascii="Arial" w:eastAsia="Calibri" w:hAnsi="Arial" w:cs="Arial"/>
                <w:kern w:val="0"/>
                <w:sz w:val="22"/>
                <w:szCs w:val="22"/>
                <w14:ligatures w14:val="none"/>
              </w:rPr>
              <w:t>Somerset</w:t>
            </w:r>
            <w:r w:rsidR="003F7FA7" w:rsidRPr="003F7FA7">
              <w:rPr>
                <w:rFonts w:ascii="Arial" w:eastAsia="Calibri" w:hAnsi="Arial" w:cs="Arial"/>
                <w:kern w:val="0"/>
                <w:sz w:val="22"/>
                <w:szCs w:val="22"/>
                <w14:ligatures w14:val="none"/>
              </w:rPr>
              <w:t>.org</w:t>
            </w:r>
          </w:p>
        </w:tc>
      </w:tr>
    </w:tbl>
    <w:p w14:paraId="38F6F7ED" w14:textId="77777777" w:rsidR="003F7FA7" w:rsidRPr="003F7FA7" w:rsidRDefault="003F7FA7" w:rsidP="003F7FA7">
      <w:pPr>
        <w:spacing w:after="200" w:line="276" w:lineRule="auto"/>
        <w:rPr>
          <w:rFonts w:ascii="Arial" w:eastAsia="Calibri" w:hAnsi="Arial" w:cs="Arial"/>
          <w:kern w:val="0"/>
          <w:sz w:val="22"/>
          <w:szCs w:val="22"/>
          <w14:ligatures w14:val="none"/>
        </w:rPr>
      </w:pPr>
    </w:p>
    <w:p w14:paraId="759217F6"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kern w:val="0"/>
          <w:sz w:val="22"/>
          <w:szCs w:val="22"/>
          <w14:ligatures w14:val="none"/>
        </w:rPr>
        <w:br w:type="page"/>
      </w:r>
      <w:r w:rsidRPr="003F7FA7">
        <w:rPr>
          <w:rFonts w:ascii="Arial" w:eastAsia="Calibri" w:hAnsi="Arial" w:cs="Arial"/>
          <w:b/>
          <w:kern w:val="0"/>
          <w:sz w:val="22"/>
          <w:szCs w:val="22"/>
          <w14:ligatures w14:val="none"/>
        </w:rPr>
        <w:lastRenderedPageBreak/>
        <w:t>Schedule 5 – Information Sharing Agreement &amp; Schedule</w:t>
      </w:r>
    </w:p>
    <w:p w14:paraId="00AE302F"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br w:type="page"/>
      </w:r>
    </w:p>
    <w:p w14:paraId="357B1945"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lastRenderedPageBreak/>
        <w:t>Schedule 6</w:t>
      </w:r>
    </w:p>
    <w:p w14:paraId="4E854DA0"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Method Statements – if used otherwise mark this Schedule as ‘NOT USED’</w:t>
      </w:r>
    </w:p>
    <w:p w14:paraId="6AFFC518" w14:textId="77777777" w:rsidR="003F7FA7" w:rsidRPr="003F7FA7" w:rsidRDefault="003F7FA7" w:rsidP="003F7FA7">
      <w:pPr>
        <w:spacing w:after="200" w:line="276" w:lineRule="auto"/>
        <w:rPr>
          <w:rFonts w:ascii="Arial" w:eastAsia="Calibri" w:hAnsi="Arial" w:cs="Arial"/>
          <w:b/>
          <w:kern w:val="0"/>
          <w:sz w:val="22"/>
          <w:szCs w:val="22"/>
          <w14:ligatures w14:val="none"/>
        </w:rPr>
      </w:pPr>
    </w:p>
    <w:p w14:paraId="71391EFB"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 xml:space="preserve">Schedule 7 </w:t>
      </w:r>
    </w:p>
    <w:p w14:paraId="3766675D" w14:textId="77777777" w:rsidR="003F7FA7" w:rsidRPr="003F7FA7" w:rsidRDefault="003F7FA7" w:rsidP="003F7FA7">
      <w:pPr>
        <w:spacing w:after="200" w:line="276" w:lineRule="auto"/>
        <w:rPr>
          <w:rFonts w:ascii="Arial" w:eastAsia="Calibri" w:hAnsi="Arial" w:cs="Arial"/>
          <w:b/>
          <w:kern w:val="0"/>
          <w:sz w:val="22"/>
          <w:szCs w:val="22"/>
          <w14:ligatures w14:val="none"/>
        </w:rPr>
      </w:pPr>
      <w:r w:rsidRPr="003F7FA7">
        <w:rPr>
          <w:rFonts w:ascii="Arial" w:eastAsia="Calibri" w:hAnsi="Arial" w:cs="Arial"/>
          <w:b/>
          <w:kern w:val="0"/>
          <w:sz w:val="22"/>
          <w:szCs w:val="22"/>
          <w14:ligatures w14:val="none"/>
        </w:rPr>
        <w:t>Indicative Timetable</w:t>
      </w:r>
    </w:p>
    <w:p w14:paraId="08CA774C" w14:textId="7728BC17" w:rsidR="005C6136" w:rsidRDefault="005C6136" w:rsidP="00312A3F"/>
    <w:p w14:paraId="6DD84F36" w14:textId="77777777" w:rsidR="00312A3F" w:rsidRDefault="00312A3F" w:rsidP="00312A3F"/>
    <w:p w14:paraId="758581AB" w14:textId="77777777" w:rsidR="00312A3F" w:rsidRDefault="00312A3F" w:rsidP="00312A3F"/>
    <w:p w14:paraId="47166050" w14:textId="77777777" w:rsidR="00312A3F" w:rsidRDefault="00312A3F" w:rsidP="00312A3F"/>
    <w:p w14:paraId="18DAA88C" w14:textId="77777777" w:rsidR="00312A3F" w:rsidRDefault="00312A3F" w:rsidP="00312A3F"/>
    <w:p w14:paraId="44777E05" w14:textId="77777777" w:rsidR="00312A3F" w:rsidRDefault="00312A3F" w:rsidP="00312A3F"/>
    <w:p w14:paraId="6FF21E35" w14:textId="77777777" w:rsidR="00312A3F" w:rsidRDefault="00312A3F" w:rsidP="00312A3F"/>
    <w:p w14:paraId="1540CF5C" w14:textId="77777777" w:rsidR="00312A3F" w:rsidRDefault="00312A3F" w:rsidP="00312A3F"/>
    <w:p w14:paraId="5CCEF202" w14:textId="77777777" w:rsidR="00312A3F" w:rsidRPr="00312A3F" w:rsidRDefault="00312A3F" w:rsidP="00312A3F"/>
    <w:sectPr w:rsidR="00312A3F" w:rsidRPr="00312A3F">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0432" w14:textId="77777777" w:rsidR="00312A3F" w:rsidRDefault="00312A3F" w:rsidP="00312A3F">
      <w:pPr>
        <w:spacing w:after="0" w:line="240" w:lineRule="auto"/>
      </w:pPr>
      <w:r>
        <w:separator/>
      </w:r>
    </w:p>
  </w:endnote>
  <w:endnote w:type="continuationSeparator" w:id="0">
    <w:p w14:paraId="2AEB86D4" w14:textId="77777777" w:rsidR="00312A3F" w:rsidRDefault="00312A3F" w:rsidP="00312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710106"/>
      <w:docPartObj>
        <w:docPartGallery w:val="Page Numbers (Bottom of Page)"/>
        <w:docPartUnique/>
      </w:docPartObj>
    </w:sdtPr>
    <w:sdtEndPr/>
    <w:sdtContent>
      <w:sdt>
        <w:sdtPr>
          <w:id w:val="-1769616900"/>
          <w:docPartObj>
            <w:docPartGallery w:val="Page Numbers (Top of Page)"/>
            <w:docPartUnique/>
          </w:docPartObj>
        </w:sdtPr>
        <w:sdtEndPr/>
        <w:sdtContent>
          <w:p w14:paraId="1338D51A" w14:textId="77777777" w:rsidR="00312A3F" w:rsidRDefault="00312A3F">
            <w:pPr>
              <w:pStyle w:val="Footer"/>
              <w:jc w:val="right"/>
              <w:rPr>
                <w:b/>
                <w:bCs/>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18C57DCA" w14:textId="4A5274B3" w:rsidR="00312A3F" w:rsidRDefault="00EF1D58" w:rsidP="00EF1D58">
            <w:pPr>
              <w:pStyle w:val="Footer"/>
              <w:jc w:val="center"/>
            </w:pPr>
            <w:r>
              <w:rPr>
                <w:b/>
                <w:bCs/>
              </w:rPr>
              <w:fldChar w:fldCharType="begin"/>
            </w:r>
            <w:r>
              <w:rPr>
                <w:b/>
                <w:bCs/>
              </w:rPr>
              <w:instrText xml:space="preserve"> FILENAME \* MERGEFORMAT </w:instrText>
            </w:r>
            <w:r>
              <w:rPr>
                <w:b/>
                <w:bCs/>
              </w:rPr>
              <w:fldChar w:fldCharType="separate"/>
            </w:r>
            <w:r>
              <w:rPr>
                <w:b/>
                <w:bCs/>
                <w:noProof/>
              </w:rPr>
              <w:t>HIS terms and conditions document</w:t>
            </w:r>
            <w:r>
              <w:rPr>
                <w:b/>
                <w:bCs/>
              </w:rPr>
              <w:fldChar w:fldCharType="end"/>
            </w:r>
          </w:p>
        </w:sdtContent>
      </w:sdt>
    </w:sdtContent>
  </w:sdt>
  <w:p w14:paraId="6BC80E58" w14:textId="77777777" w:rsidR="00312A3F" w:rsidRDefault="00312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7D70C" w14:textId="77777777" w:rsidR="00312A3F" w:rsidRDefault="00312A3F" w:rsidP="00312A3F">
      <w:pPr>
        <w:spacing w:after="0" w:line="240" w:lineRule="auto"/>
      </w:pPr>
      <w:r>
        <w:separator/>
      </w:r>
    </w:p>
  </w:footnote>
  <w:footnote w:type="continuationSeparator" w:id="0">
    <w:p w14:paraId="1459CBB8" w14:textId="77777777" w:rsidR="00312A3F" w:rsidRDefault="00312A3F" w:rsidP="00312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C1C0" w14:textId="4DE317F4" w:rsidR="00312A3F" w:rsidRDefault="00874A8F">
    <w:pPr>
      <w:pStyle w:val="Header"/>
    </w:pPr>
    <w:r>
      <w:rPr>
        <w:rFonts w:ascii="Times New Roman" w:hAnsi="Times New Roman" w:cs="Times New Roman"/>
        <w:noProof/>
      </w:rPr>
      <w:drawing>
        <wp:anchor distT="0" distB="0" distL="114300" distR="114300" simplePos="0" relativeHeight="251659264" behindDoc="1" locked="0" layoutInCell="1" allowOverlap="1" wp14:anchorId="204E40C4" wp14:editId="1060135C">
          <wp:simplePos x="0" y="0"/>
          <wp:positionH relativeFrom="column">
            <wp:posOffset>4210050</wp:posOffset>
          </wp:positionH>
          <wp:positionV relativeFrom="paragraph">
            <wp:posOffset>7620</wp:posOffset>
          </wp:positionV>
          <wp:extent cx="2013585" cy="953770"/>
          <wp:effectExtent l="0" t="0" r="5715" b="0"/>
          <wp:wrapTight wrapText="bothSides">
            <wp:wrapPolygon edited="0">
              <wp:start x="2044" y="0"/>
              <wp:lineTo x="1635" y="3020"/>
              <wp:lineTo x="1635" y="6040"/>
              <wp:lineTo x="0" y="9060"/>
              <wp:lineTo x="0" y="18983"/>
              <wp:lineTo x="10013" y="20708"/>
              <wp:lineTo x="10013" y="21140"/>
              <wp:lineTo x="11648" y="21140"/>
              <wp:lineTo x="18392" y="20708"/>
              <wp:lineTo x="21457" y="18551"/>
              <wp:lineTo x="21457" y="9923"/>
              <wp:lineTo x="19822" y="6903"/>
              <wp:lineTo x="20231" y="4746"/>
              <wp:lineTo x="16961" y="3451"/>
              <wp:lineTo x="4700" y="0"/>
              <wp:lineTo x="2044" y="0"/>
            </wp:wrapPolygon>
          </wp:wrapTight>
          <wp:docPr id="845694203" name="Picture 1" descr="A blue and green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694203" name="Picture 1" descr="A blue and green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3585" cy="953770"/>
                  </a:xfrm>
                  <a:prstGeom prst="rect">
                    <a:avLst/>
                  </a:prstGeom>
                  <a:noFill/>
                </pic:spPr>
              </pic:pic>
            </a:graphicData>
          </a:graphic>
          <wp14:sizeRelH relativeFrom="page">
            <wp14:pctWidth>0</wp14:pctWidth>
          </wp14:sizeRelH>
          <wp14:sizeRelV relativeFrom="page">
            <wp14:pctHeight>0</wp14:pctHeight>
          </wp14:sizeRelV>
        </wp:anchor>
      </w:drawing>
    </w:r>
    <w:r w:rsidR="00312A3F">
      <w:t>Homes in S</w:t>
    </w:r>
    <w:r>
      <w:t>omerset</w:t>
    </w:r>
  </w:p>
  <w:p w14:paraId="1E4685E2" w14:textId="51266B59" w:rsidR="00312A3F" w:rsidRDefault="00312A3F">
    <w:pPr>
      <w:pStyle w:val="Header"/>
    </w:pPr>
    <w:r>
      <w:t>Bridgwater House</w:t>
    </w:r>
    <w:r w:rsidR="00874A8F" w:rsidRPr="00874A8F">
      <w:rPr>
        <w:rFonts w:ascii="Times New Roman" w:hAnsi="Times New Roman" w:cs="Times New Roman"/>
        <w:noProof/>
      </w:rPr>
      <w:t xml:space="preserve"> </w:t>
    </w:r>
  </w:p>
  <w:p w14:paraId="51E287E8" w14:textId="0C52384A" w:rsidR="00312A3F" w:rsidRDefault="00312A3F">
    <w:pPr>
      <w:pStyle w:val="Header"/>
    </w:pPr>
    <w:r>
      <w:t>King Square</w:t>
    </w:r>
  </w:p>
  <w:p w14:paraId="400D1B72" w14:textId="5B04211E" w:rsidR="00312A3F" w:rsidRDefault="00312A3F">
    <w:pPr>
      <w:pStyle w:val="Header"/>
    </w:pPr>
    <w:r>
      <w:t>Bridgwater</w:t>
    </w:r>
  </w:p>
  <w:p w14:paraId="14ED6FDA" w14:textId="05AFA1D9" w:rsidR="00312A3F" w:rsidRDefault="00312A3F">
    <w:pPr>
      <w:pStyle w:val="Header"/>
    </w:pPr>
    <w:r>
      <w:t>TA6 3AR</w:t>
    </w:r>
  </w:p>
  <w:p w14:paraId="4541094C" w14:textId="77777777" w:rsidR="00312A3F" w:rsidRDefault="00312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1BE2"/>
    <w:multiLevelType w:val="hybridMultilevel"/>
    <w:tmpl w:val="E1DC3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48114D"/>
    <w:multiLevelType w:val="hybridMultilevel"/>
    <w:tmpl w:val="C5A61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C7B95"/>
    <w:multiLevelType w:val="multilevel"/>
    <w:tmpl w:val="9EAEDF3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1458BF"/>
    <w:multiLevelType w:val="hybridMultilevel"/>
    <w:tmpl w:val="E760F4DC"/>
    <w:lvl w:ilvl="0" w:tplc="3E549E92">
      <w:start w:val="2"/>
      <w:numFmt w:val="decimal"/>
      <w:lvlText w:val="%1"/>
      <w:lvlJc w:val="left"/>
      <w:pPr>
        <w:ind w:left="1116" w:hanging="360"/>
      </w:pPr>
      <w:rPr>
        <w:rFonts w:hint="default"/>
      </w:rPr>
    </w:lvl>
    <w:lvl w:ilvl="1" w:tplc="08090019">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4" w15:restartNumberingAfterBreak="0">
    <w:nsid w:val="098A1F6B"/>
    <w:multiLevelType w:val="multilevel"/>
    <w:tmpl w:val="B2CE26B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A45C3B"/>
    <w:multiLevelType w:val="hybridMultilevel"/>
    <w:tmpl w:val="C3EE005C"/>
    <w:lvl w:ilvl="0" w:tplc="BB8A4D9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E748D"/>
    <w:multiLevelType w:val="multilevel"/>
    <w:tmpl w:val="27B2637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7371119"/>
    <w:multiLevelType w:val="multilevel"/>
    <w:tmpl w:val="0000000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pStyle w:val="BodyText1"/>
      <w:lvlText w:val="%1.%2.%3"/>
      <w:lvlJc w:val="left"/>
      <w:pPr>
        <w:tabs>
          <w:tab w:val="num" w:pos="1440"/>
        </w:tabs>
        <w:ind w:left="1440" w:hanging="720"/>
      </w:pPr>
    </w:lvl>
    <w:lvl w:ilvl="3">
      <w:start w:val="1"/>
      <w:numFmt w:val="lowerLetter"/>
      <w:pStyle w:val="BodyText2"/>
      <w:lvlText w:val="(%4)"/>
      <w:lvlJc w:val="left"/>
      <w:pPr>
        <w:tabs>
          <w:tab w:val="num" w:pos="2160"/>
        </w:tabs>
        <w:ind w:left="2160" w:hanging="720"/>
      </w:pPr>
    </w:lvl>
    <w:lvl w:ilvl="4">
      <w:start w:val="1"/>
      <w:numFmt w:val="lowerRoman"/>
      <w:lvlText w:val="(%5)"/>
      <w:lvlJc w:val="left"/>
      <w:pPr>
        <w:tabs>
          <w:tab w:val="num" w:pos="2880"/>
        </w:tabs>
        <w:ind w:left="2880" w:hanging="720"/>
      </w:pPr>
    </w:lvl>
    <w:lvl w:ilvl="5">
      <w:start w:val="1"/>
      <w:numFmt w:val="upperLetter"/>
      <w:pStyle w:val="Level1Heading"/>
      <w:lvlText w:val="(%6)"/>
      <w:lvlJc w:val="left"/>
      <w:pPr>
        <w:tabs>
          <w:tab w:val="num" w:pos="2880"/>
        </w:tabs>
        <w:ind w:left="2880" w:hanging="720"/>
      </w:pPr>
    </w:lvl>
    <w:lvl w:ilvl="6">
      <w:start w:val="1"/>
      <w:numFmt w:val="upperRoman"/>
      <w:pStyle w:val="Level2Number"/>
      <w:lvlText w:val="(%7)"/>
      <w:lvlJc w:val="left"/>
      <w:pPr>
        <w:tabs>
          <w:tab w:val="num" w:pos="2880"/>
        </w:tabs>
        <w:ind w:left="2880" w:hanging="720"/>
      </w:pPr>
    </w:lvl>
    <w:lvl w:ilvl="7">
      <w:start w:val="1"/>
      <w:numFmt w:val="decimal"/>
      <w:lvlText w:val=""/>
      <w:lvlJc w:val="left"/>
    </w:lvl>
    <w:lvl w:ilvl="8">
      <w:start w:val="1"/>
      <w:numFmt w:val="decimal"/>
      <w:lvlText w:val=""/>
      <w:lvlJc w:val="left"/>
    </w:lvl>
  </w:abstractNum>
  <w:abstractNum w:abstractNumId="8" w15:restartNumberingAfterBreak="0">
    <w:nsid w:val="17497617"/>
    <w:multiLevelType w:val="multilevel"/>
    <w:tmpl w:val="49E8D72A"/>
    <w:lvl w:ilvl="0">
      <w:start w:val="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60421D"/>
    <w:multiLevelType w:val="multilevel"/>
    <w:tmpl w:val="23668374"/>
    <w:lvl w:ilvl="0">
      <w:start w:val="6"/>
      <w:numFmt w:val="decimal"/>
      <w:lvlText w:val="%1"/>
      <w:lvlJc w:val="left"/>
      <w:pPr>
        <w:tabs>
          <w:tab w:val="num" w:pos="495"/>
        </w:tabs>
        <w:ind w:left="495" w:hanging="495"/>
      </w:pPr>
      <w:rPr>
        <w:rFonts w:hint="default"/>
        <w:color w:val="000000"/>
      </w:rPr>
    </w:lvl>
    <w:lvl w:ilvl="1">
      <w:start w:val="1"/>
      <w:numFmt w:val="decimal"/>
      <w:lvlText w:val="%1.%2"/>
      <w:lvlJc w:val="left"/>
      <w:pPr>
        <w:tabs>
          <w:tab w:val="num" w:pos="495"/>
        </w:tabs>
        <w:ind w:left="495" w:hanging="495"/>
      </w:pPr>
      <w:rPr>
        <w:rFonts w:hint="default"/>
        <w:color w:val="000000"/>
      </w:rPr>
    </w:lvl>
    <w:lvl w:ilvl="2">
      <w:start w:val="7"/>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0" w15:restartNumberingAfterBreak="0">
    <w:nsid w:val="1E0E434C"/>
    <w:multiLevelType w:val="hybridMultilevel"/>
    <w:tmpl w:val="9788ABF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0F02E3"/>
    <w:multiLevelType w:val="multilevel"/>
    <w:tmpl w:val="F14819D6"/>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3536C31"/>
    <w:multiLevelType w:val="multilevel"/>
    <w:tmpl w:val="81BEFAD4"/>
    <w:lvl w:ilvl="0">
      <w:start w:val="12"/>
      <w:numFmt w:val="decimal"/>
      <w:lvlText w:val="%1"/>
      <w:lvlJc w:val="left"/>
      <w:pPr>
        <w:ind w:left="384" w:hanging="384"/>
      </w:pPr>
      <w:rPr>
        <w:rFonts w:hint="default"/>
      </w:rPr>
    </w:lvl>
    <w:lvl w:ilvl="1">
      <w:start w:val="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56375A3"/>
    <w:multiLevelType w:val="multilevel"/>
    <w:tmpl w:val="6F186D16"/>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69D11D9"/>
    <w:multiLevelType w:val="multilevel"/>
    <w:tmpl w:val="CC92AB62"/>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69F62D5"/>
    <w:multiLevelType w:val="multilevel"/>
    <w:tmpl w:val="B2CE26B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FE63DB"/>
    <w:multiLevelType w:val="hybridMultilevel"/>
    <w:tmpl w:val="1708CB4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8D65132"/>
    <w:multiLevelType w:val="multilevel"/>
    <w:tmpl w:val="55C83FC4"/>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95D2C99"/>
    <w:multiLevelType w:val="multilevel"/>
    <w:tmpl w:val="00000000"/>
    <w:name w:val="Clauses"/>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pStyle w:val="Level3Number"/>
      <w:lvlText w:val="%1.%2.%3"/>
      <w:lvlJc w:val="left"/>
      <w:pPr>
        <w:tabs>
          <w:tab w:val="num" w:pos="1440"/>
        </w:tabs>
        <w:ind w:left="1440" w:hanging="720"/>
      </w:pPr>
    </w:lvl>
    <w:lvl w:ilvl="3">
      <w:start w:val="1"/>
      <w:numFmt w:val="lowerLetter"/>
      <w:pStyle w:val="Level4Number"/>
      <w:lvlText w:val="(%4)"/>
      <w:lvlJc w:val="left"/>
      <w:pPr>
        <w:tabs>
          <w:tab w:val="num" w:pos="2160"/>
        </w:tabs>
        <w:ind w:left="2160" w:hanging="720"/>
      </w:pPr>
    </w:lvl>
    <w:lvl w:ilvl="4">
      <w:start w:val="1"/>
      <w:numFmt w:val="lowerRoman"/>
      <w:pStyle w:val="Level5Number"/>
      <w:lvlText w:val="(%5)"/>
      <w:lvlJc w:val="left"/>
      <w:pPr>
        <w:tabs>
          <w:tab w:val="num" w:pos="2880"/>
        </w:tabs>
        <w:ind w:left="2880" w:hanging="720"/>
      </w:pPr>
    </w:lvl>
    <w:lvl w:ilvl="5">
      <w:start w:val="1"/>
      <w:numFmt w:val="upperLetter"/>
      <w:pStyle w:val="Level6Number"/>
      <w:lvlText w:val="(%6)"/>
      <w:lvlJc w:val="left"/>
      <w:pPr>
        <w:tabs>
          <w:tab w:val="num" w:pos="2880"/>
        </w:tabs>
        <w:ind w:left="2880" w:hanging="720"/>
      </w:pPr>
    </w:lvl>
    <w:lvl w:ilvl="6">
      <w:start w:val="1"/>
      <w:numFmt w:val="upperRoman"/>
      <w:pStyle w:val="Level7Number"/>
      <w:lvlText w:val="(%7)"/>
      <w:lvlJc w:val="left"/>
      <w:pPr>
        <w:tabs>
          <w:tab w:val="num" w:pos="2880"/>
        </w:tabs>
        <w:ind w:left="2880" w:hanging="720"/>
      </w:pPr>
    </w:lvl>
    <w:lvl w:ilvl="7">
      <w:start w:val="1"/>
      <w:numFmt w:val="decimal"/>
      <w:lvlText w:val=""/>
      <w:lvlJc w:val="left"/>
    </w:lvl>
    <w:lvl w:ilvl="8">
      <w:start w:val="1"/>
      <w:numFmt w:val="decimal"/>
      <w:lvlText w:val=""/>
      <w:lvlJc w:val="left"/>
    </w:lvl>
  </w:abstractNum>
  <w:abstractNum w:abstractNumId="19" w15:restartNumberingAfterBreak="0">
    <w:nsid w:val="2A466DAE"/>
    <w:multiLevelType w:val="multilevel"/>
    <w:tmpl w:val="FADEAF38"/>
    <w:lvl w:ilvl="0">
      <w:start w:val="10"/>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99F099"/>
    <w:multiLevelType w:val="multilevel"/>
    <w:tmpl w:val="00000000"/>
    <w:name w:val="ScheduleText Paragraphs"/>
    <w:lvl w:ilvl="0">
      <w:start w:val="1"/>
      <w:numFmt w:val="decimal"/>
      <w:pStyle w:val="ScheduleText"/>
      <w:suff w:val="space"/>
      <w:lvlText w:val="the Schedule"/>
      <w:lvlJc w:val="left"/>
      <w:pPr>
        <w:ind w:left="0" w:firstLine="0"/>
      </w:pPr>
    </w:lvl>
    <w:lvl w:ilvl="1">
      <w:start w:val="1"/>
      <w:numFmt w:val="upperLetter"/>
      <w:pStyle w:val="Part"/>
      <w:suff w:val="space"/>
      <w:lvlText w:val="Part %2"/>
      <w:lvlJc w:val="left"/>
      <w:pPr>
        <w:ind w:left="0" w:firstLine="0"/>
      </w:pPr>
    </w:lvl>
    <w:lvl w:ilvl="2">
      <w:start w:val="1"/>
      <w:numFmt w:val="decimal"/>
      <w:pStyle w:val="Sch1Heading"/>
      <w:lvlText w:val="%3"/>
      <w:lvlJc w:val="left"/>
      <w:pPr>
        <w:tabs>
          <w:tab w:val="num" w:pos="720"/>
        </w:tabs>
        <w:ind w:left="720" w:hanging="720"/>
      </w:pPr>
    </w:lvl>
    <w:lvl w:ilvl="3">
      <w:start w:val="1"/>
      <w:numFmt w:val="decimal"/>
      <w:pStyle w:val="Sch2Number"/>
      <w:lvlText w:val="%3.%4"/>
      <w:lvlJc w:val="left"/>
      <w:pPr>
        <w:tabs>
          <w:tab w:val="num" w:pos="720"/>
        </w:tabs>
        <w:ind w:left="720" w:hanging="720"/>
      </w:pPr>
    </w:lvl>
    <w:lvl w:ilvl="4">
      <w:start w:val="1"/>
      <w:numFmt w:val="decimal"/>
      <w:pStyle w:val="Sch3Number"/>
      <w:lvlText w:val="%3.%4.%5"/>
      <w:lvlJc w:val="left"/>
      <w:pPr>
        <w:tabs>
          <w:tab w:val="num" w:pos="1440"/>
        </w:tabs>
        <w:ind w:left="1440" w:hanging="720"/>
      </w:pPr>
    </w:lvl>
    <w:lvl w:ilvl="5">
      <w:start w:val="1"/>
      <w:numFmt w:val="lowerLetter"/>
      <w:pStyle w:val="Sch4Number"/>
      <w:lvlText w:val="(%6)"/>
      <w:lvlJc w:val="left"/>
      <w:pPr>
        <w:tabs>
          <w:tab w:val="num" w:pos="2160"/>
        </w:tabs>
        <w:ind w:left="2160" w:hanging="720"/>
      </w:pPr>
    </w:lvl>
    <w:lvl w:ilvl="6">
      <w:start w:val="1"/>
      <w:numFmt w:val="lowerRoman"/>
      <w:pStyle w:val="Sch5Number"/>
      <w:lvlText w:val="(%7)"/>
      <w:lvlJc w:val="left"/>
      <w:pPr>
        <w:tabs>
          <w:tab w:val="num" w:pos="2880"/>
        </w:tabs>
        <w:ind w:left="2880" w:hanging="720"/>
      </w:pPr>
    </w:lvl>
    <w:lvl w:ilvl="7">
      <w:start w:val="1"/>
      <w:numFmt w:val="upperLetter"/>
      <w:pStyle w:val="Sch6Number"/>
      <w:lvlText w:val="(%8)"/>
      <w:lvlJc w:val="left"/>
      <w:pPr>
        <w:tabs>
          <w:tab w:val="num" w:pos="2880"/>
        </w:tabs>
        <w:ind w:left="2880" w:hanging="720"/>
      </w:pPr>
    </w:lvl>
    <w:lvl w:ilvl="8">
      <w:start w:val="1"/>
      <w:numFmt w:val="upperRoman"/>
      <w:pStyle w:val="Sch7Number"/>
      <w:lvlText w:val="(%9)"/>
      <w:lvlJc w:val="left"/>
      <w:pPr>
        <w:tabs>
          <w:tab w:val="num" w:pos="2880"/>
        </w:tabs>
        <w:ind w:left="2880" w:hanging="720"/>
      </w:pPr>
    </w:lvl>
  </w:abstractNum>
  <w:abstractNum w:abstractNumId="21" w15:restartNumberingAfterBreak="0">
    <w:nsid w:val="2D733ED7"/>
    <w:multiLevelType w:val="hybridMultilevel"/>
    <w:tmpl w:val="D6F8A35A"/>
    <w:lvl w:ilvl="0" w:tplc="42B2330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E122341"/>
    <w:multiLevelType w:val="multilevel"/>
    <w:tmpl w:val="0809001F"/>
    <w:lvl w:ilvl="0">
      <w:start w:val="1"/>
      <w:numFmt w:val="decimal"/>
      <w:lvlText w:val="%1."/>
      <w:lvlJc w:val="left"/>
      <w:pPr>
        <w:ind w:left="360" w:hanging="360"/>
      </w:pPr>
    </w:lvl>
    <w:lvl w:ilvl="1">
      <w:start w:val="1"/>
      <w:numFmt w:val="decimal"/>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27E"/>
    <w:multiLevelType w:val="singleLevel"/>
    <w:tmpl w:val="7D0E195A"/>
    <w:lvl w:ilvl="0">
      <w:start w:val="6"/>
      <w:numFmt w:val="lowerLetter"/>
      <w:lvlText w:val="%1."/>
      <w:lvlJc w:val="left"/>
      <w:pPr>
        <w:tabs>
          <w:tab w:val="num" w:pos="1440"/>
        </w:tabs>
        <w:ind w:left="1440" w:hanging="720"/>
      </w:pPr>
      <w:rPr>
        <w:rFonts w:hint="default"/>
      </w:rPr>
    </w:lvl>
  </w:abstractNum>
  <w:abstractNum w:abstractNumId="24" w15:restartNumberingAfterBreak="0">
    <w:nsid w:val="3D423EAC"/>
    <w:multiLevelType w:val="hybridMultilevel"/>
    <w:tmpl w:val="CA48E676"/>
    <w:lvl w:ilvl="0" w:tplc="E4F4ED28">
      <w:start w:val="1"/>
      <w:numFmt w:val="decimal"/>
      <w:lvlText w:val="%1."/>
      <w:lvlJc w:val="left"/>
      <w:pPr>
        <w:tabs>
          <w:tab w:val="num" w:pos="720"/>
        </w:tabs>
        <w:ind w:left="720" w:hanging="360"/>
      </w:pPr>
      <w:rPr>
        <w:b/>
      </w:rPr>
    </w:lvl>
    <w:lvl w:ilvl="1" w:tplc="08090001">
      <w:start w:val="1"/>
      <w:numFmt w:val="bullet"/>
      <w:lvlText w:val=""/>
      <w:lvlJc w:val="left"/>
      <w:pPr>
        <w:tabs>
          <w:tab w:val="num" w:pos="1440"/>
        </w:tabs>
        <w:ind w:left="1440" w:hanging="360"/>
      </w:pPr>
      <w:rPr>
        <w:rFonts w:ascii="Symbol" w:hAnsi="Symbol" w:hint="default"/>
        <w:b/>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03B5046"/>
    <w:multiLevelType w:val="multilevel"/>
    <w:tmpl w:val="A2E2543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942C2B"/>
    <w:multiLevelType w:val="multilevel"/>
    <w:tmpl w:val="543E45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6DB0EC2"/>
    <w:multiLevelType w:val="hybridMultilevel"/>
    <w:tmpl w:val="C87021E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1D72AB"/>
    <w:multiLevelType w:val="multilevel"/>
    <w:tmpl w:val="B2CE26B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91643D"/>
    <w:multiLevelType w:val="multilevel"/>
    <w:tmpl w:val="F104BB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Calibri" w:hAnsi="Calibri" w:hint="default"/>
        <w:b w:val="0"/>
      </w:rPr>
    </w:lvl>
    <w:lvl w:ilvl="2">
      <w:start w:val="1"/>
      <w:numFmt w:val="decimal"/>
      <w:lvlText w:val="%1.%2.%3."/>
      <w:lvlJc w:val="left"/>
      <w:pPr>
        <w:tabs>
          <w:tab w:val="num" w:pos="1570"/>
        </w:tabs>
        <w:ind w:left="135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6E31B3C"/>
    <w:multiLevelType w:val="multilevel"/>
    <w:tmpl w:val="B2CE26B8"/>
    <w:lvl w:ilvl="0">
      <w:start w:val="8"/>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1" w15:restartNumberingAfterBreak="0">
    <w:nsid w:val="5743720B"/>
    <w:multiLevelType w:val="hybridMultilevel"/>
    <w:tmpl w:val="CE82D5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753918"/>
    <w:multiLevelType w:val="multilevel"/>
    <w:tmpl w:val="00261B48"/>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42F23A2"/>
    <w:multiLevelType w:val="multilevel"/>
    <w:tmpl w:val="64663DA8"/>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65693FDE"/>
    <w:multiLevelType w:val="hybridMultilevel"/>
    <w:tmpl w:val="6D96B350"/>
    <w:lvl w:ilvl="0" w:tplc="E07A21DE">
      <w:start w:val="1"/>
      <w:numFmt w:val="decimal"/>
      <w:lvlText w:val="(%1)"/>
      <w:lvlJc w:val="left"/>
      <w:pPr>
        <w:tabs>
          <w:tab w:val="num" w:pos="720"/>
        </w:tabs>
        <w:ind w:left="720" w:hanging="360"/>
      </w:pPr>
      <w:rPr>
        <w:rFonts w:hint="default"/>
      </w:rPr>
    </w:lvl>
    <w:lvl w:ilvl="1" w:tplc="86828D7E">
      <w:start w:val="1"/>
      <w:numFmt w:val="lowerLetter"/>
      <w:lvlText w:val="(%2)"/>
      <w:lvlJc w:val="left"/>
      <w:pPr>
        <w:tabs>
          <w:tab w:val="num" w:pos="1830"/>
        </w:tabs>
        <w:ind w:left="1830" w:hanging="75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97119A"/>
    <w:multiLevelType w:val="hybridMultilevel"/>
    <w:tmpl w:val="8F26178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4B4050D8">
      <w:start w:val="1"/>
      <w:numFmt w:val="decimal"/>
      <w:lvlText w:val="%4."/>
      <w:lvlJc w:val="left"/>
      <w:pPr>
        <w:tabs>
          <w:tab w:val="num" w:pos="3270"/>
        </w:tabs>
        <w:ind w:left="3270" w:hanging="75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DFA19DB"/>
    <w:multiLevelType w:val="multilevel"/>
    <w:tmpl w:val="00000000"/>
    <w:name w:val="TableDefLists"/>
    <w:lvl w:ilvl="0">
      <w:start w:val="1"/>
      <w:numFmt w:val="decimal"/>
      <w:pStyle w:val="TableDefListParagraph"/>
      <w:suff w:val="nothing"/>
      <w:lvlText w:val=""/>
      <w:lvlJc w:val="left"/>
      <w:pPr>
        <w:ind w:left="0" w:firstLine="0"/>
      </w:pPr>
    </w:lvl>
    <w:lvl w:ilvl="1">
      <w:start w:val="1"/>
      <w:numFmt w:val="lowerLetter"/>
      <w:pStyle w:val="TableDefListParagraph1"/>
      <w:lvlText w:val="(%2)"/>
      <w:lvlJc w:val="left"/>
      <w:pPr>
        <w:tabs>
          <w:tab w:val="num" w:pos="720"/>
        </w:tabs>
        <w:ind w:left="721" w:hanging="721"/>
      </w:pPr>
    </w:lvl>
    <w:lvl w:ilvl="2">
      <w:start w:val="1"/>
      <w:numFmt w:val="lowerRoman"/>
      <w:pStyle w:val="TableDefListParagraph2"/>
      <w:lvlText w:val="(%3)"/>
      <w:lvlJc w:val="left"/>
      <w:pPr>
        <w:tabs>
          <w:tab w:val="num" w:pos="1440"/>
        </w:tabs>
        <w:ind w:left="1441"/>
      </w:p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7" w15:restartNumberingAfterBreak="0">
    <w:nsid w:val="6F1E2D09"/>
    <w:multiLevelType w:val="hybridMultilevel"/>
    <w:tmpl w:val="DFCE8B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8A4862"/>
    <w:multiLevelType w:val="singleLevel"/>
    <w:tmpl w:val="08090001"/>
    <w:lvl w:ilvl="0">
      <w:start w:val="1"/>
      <w:numFmt w:val="bullet"/>
      <w:lvlText w:val=""/>
      <w:lvlJc w:val="left"/>
      <w:pPr>
        <w:ind w:left="720" w:hanging="360"/>
      </w:pPr>
      <w:rPr>
        <w:rFonts w:ascii="Symbol" w:hAnsi="Symbol" w:hint="default"/>
      </w:rPr>
    </w:lvl>
  </w:abstractNum>
  <w:num w:numId="1" w16cid:durableId="1891845847">
    <w:abstractNumId w:val="34"/>
  </w:num>
  <w:num w:numId="2" w16cid:durableId="1669753141">
    <w:abstractNumId w:val="35"/>
  </w:num>
  <w:num w:numId="3" w16cid:durableId="1673559395">
    <w:abstractNumId w:val="29"/>
  </w:num>
  <w:num w:numId="4" w16cid:durableId="1145648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7284059">
    <w:abstractNumId w:val="18"/>
  </w:num>
  <w:num w:numId="6" w16cid:durableId="3539689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9555399">
    <w:abstractNumId w:val="36"/>
  </w:num>
  <w:num w:numId="8" w16cid:durableId="318659423">
    <w:abstractNumId w:val="24"/>
  </w:num>
  <w:num w:numId="9" w16cid:durableId="437338999">
    <w:abstractNumId w:val="7"/>
  </w:num>
  <w:num w:numId="10" w16cid:durableId="18968149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7796663">
    <w:abstractNumId w:val="20"/>
  </w:num>
  <w:num w:numId="12" w16cid:durableId="313995126">
    <w:abstractNumId w:val="16"/>
  </w:num>
  <w:num w:numId="13" w16cid:durableId="226721353">
    <w:abstractNumId w:val="23"/>
    <w:lvlOverride w:ilvl="0">
      <w:startOverride w:val="6"/>
    </w:lvlOverride>
  </w:num>
  <w:num w:numId="14" w16cid:durableId="84770106">
    <w:abstractNumId w:val="0"/>
  </w:num>
  <w:num w:numId="15" w16cid:durableId="1921257418">
    <w:abstractNumId w:val="11"/>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1028548">
    <w:abstractNumId w:val="38"/>
  </w:num>
  <w:num w:numId="17" w16cid:durableId="2090613046">
    <w:abstractNumId w:val="6"/>
    <w:lvlOverride w:ilvl="0">
      <w:startOverride w:val="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6857702">
    <w:abstractNumId w:val="27"/>
  </w:num>
  <w:num w:numId="19" w16cid:durableId="897587991">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5109067">
    <w:abstractNumId w:val="9"/>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8194157">
    <w:abstractNumId w:val="22"/>
  </w:num>
  <w:num w:numId="22" w16cid:durableId="1153985210">
    <w:abstractNumId w:val="0"/>
  </w:num>
  <w:num w:numId="23" w16cid:durableId="711421497">
    <w:abstractNumId w:val="1"/>
  </w:num>
  <w:num w:numId="24" w16cid:durableId="1385332111">
    <w:abstractNumId w:val="37"/>
  </w:num>
  <w:num w:numId="25" w16cid:durableId="358699065">
    <w:abstractNumId w:val="31"/>
  </w:num>
  <w:num w:numId="26" w16cid:durableId="1929338895">
    <w:abstractNumId w:val="33"/>
  </w:num>
  <w:num w:numId="27" w16cid:durableId="1110079468">
    <w:abstractNumId w:val="2"/>
  </w:num>
  <w:num w:numId="28" w16cid:durableId="2070610795">
    <w:abstractNumId w:val="10"/>
  </w:num>
  <w:num w:numId="29" w16cid:durableId="1573352432">
    <w:abstractNumId w:val="21"/>
  </w:num>
  <w:num w:numId="30" w16cid:durableId="999428449">
    <w:abstractNumId w:val="5"/>
  </w:num>
  <w:num w:numId="31" w16cid:durableId="1859738079">
    <w:abstractNumId w:val="25"/>
  </w:num>
  <w:num w:numId="32" w16cid:durableId="1864590163">
    <w:abstractNumId w:val="26"/>
  </w:num>
  <w:num w:numId="33" w16cid:durableId="1423986637">
    <w:abstractNumId w:val="28"/>
  </w:num>
  <w:num w:numId="34" w16cid:durableId="1288395904">
    <w:abstractNumId w:val="15"/>
  </w:num>
  <w:num w:numId="35" w16cid:durableId="1345742832">
    <w:abstractNumId w:val="3"/>
  </w:num>
  <w:num w:numId="36" w16cid:durableId="65542483">
    <w:abstractNumId w:val="8"/>
  </w:num>
  <w:num w:numId="37" w16cid:durableId="2078092015">
    <w:abstractNumId w:val="30"/>
  </w:num>
  <w:num w:numId="38" w16cid:durableId="45106234">
    <w:abstractNumId w:val="4"/>
  </w:num>
  <w:num w:numId="39" w16cid:durableId="892811411">
    <w:abstractNumId w:val="19"/>
  </w:num>
  <w:num w:numId="40" w16cid:durableId="1835801310">
    <w:abstractNumId w:val="12"/>
  </w:num>
  <w:num w:numId="41" w16cid:durableId="1435711320">
    <w:abstractNumId w:val="17"/>
  </w:num>
  <w:num w:numId="42" w16cid:durableId="102118795">
    <w:abstractNumId w:val="32"/>
  </w:num>
  <w:num w:numId="43" w16cid:durableId="5287652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A3F"/>
    <w:rsid w:val="00076179"/>
    <w:rsid w:val="0008186F"/>
    <w:rsid w:val="000C5C8C"/>
    <w:rsid w:val="000D076D"/>
    <w:rsid w:val="001002D2"/>
    <w:rsid w:val="00144107"/>
    <w:rsid w:val="00312A3F"/>
    <w:rsid w:val="003D5B5A"/>
    <w:rsid w:val="003F7FA7"/>
    <w:rsid w:val="004C625B"/>
    <w:rsid w:val="004C683C"/>
    <w:rsid w:val="005618BD"/>
    <w:rsid w:val="005C6136"/>
    <w:rsid w:val="005D1BA1"/>
    <w:rsid w:val="005F6971"/>
    <w:rsid w:val="00686357"/>
    <w:rsid w:val="00693522"/>
    <w:rsid w:val="0069691B"/>
    <w:rsid w:val="006B5A79"/>
    <w:rsid w:val="007266D5"/>
    <w:rsid w:val="00874A8F"/>
    <w:rsid w:val="008B6BE1"/>
    <w:rsid w:val="008C2B44"/>
    <w:rsid w:val="009F2273"/>
    <w:rsid w:val="00A33D32"/>
    <w:rsid w:val="00B0364A"/>
    <w:rsid w:val="00B718F2"/>
    <w:rsid w:val="00CA0721"/>
    <w:rsid w:val="00D16B98"/>
    <w:rsid w:val="00D475EC"/>
    <w:rsid w:val="00DB685D"/>
    <w:rsid w:val="00E410BE"/>
    <w:rsid w:val="00EB2317"/>
    <w:rsid w:val="00EF1D58"/>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AC61E"/>
  <w15:chartTrackingRefBased/>
  <w15:docId w15:val="{0ECD09FD-C506-4DB7-AF7F-229B62C5D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2A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12A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12A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12A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A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A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A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A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A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A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12A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12A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12A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A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A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A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A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A3F"/>
    <w:rPr>
      <w:rFonts w:eastAsiaTheme="majorEastAsia" w:cstheme="majorBidi"/>
      <w:color w:val="272727" w:themeColor="text1" w:themeTint="D8"/>
    </w:rPr>
  </w:style>
  <w:style w:type="paragraph" w:styleId="Title">
    <w:name w:val="Title"/>
    <w:basedOn w:val="Normal"/>
    <w:next w:val="Normal"/>
    <w:link w:val="TitleChar"/>
    <w:uiPriority w:val="10"/>
    <w:qFormat/>
    <w:rsid w:val="00312A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A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A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A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A3F"/>
    <w:pPr>
      <w:spacing w:before="160"/>
      <w:jc w:val="center"/>
    </w:pPr>
    <w:rPr>
      <w:i/>
      <w:iCs/>
      <w:color w:val="404040" w:themeColor="text1" w:themeTint="BF"/>
    </w:rPr>
  </w:style>
  <w:style w:type="character" w:customStyle="1" w:styleId="QuoteChar">
    <w:name w:val="Quote Char"/>
    <w:basedOn w:val="DefaultParagraphFont"/>
    <w:link w:val="Quote"/>
    <w:uiPriority w:val="29"/>
    <w:rsid w:val="00312A3F"/>
    <w:rPr>
      <w:i/>
      <w:iCs/>
      <w:color w:val="404040" w:themeColor="text1" w:themeTint="BF"/>
    </w:rPr>
  </w:style>
  <w:style w:type="paragraph" w:styleId="ListParagraph">
    <w:name w:val="List Paragraph"/>
    <w:basedOn w:val="Normal"/>
    <w:uiPriority w:val="34"/>
    <w:qFormat/>
    <w:rsid w:val="00312A3F"/>
    <w:pPr>
      <w:ind w:left="720"/>
      <w:contextualSpacing/>
    </w:pPr>
  </w:style>
  <w:style w:type="character" w:styleId="IntenseEmphasis">
    <w:name w:val="Intense Emphasis"/>
    <w:basedOn w:val="DefaultParagraphFont"/>
    <w:uiPriority w:val="21"/>
    <w:qFormat/>
    <w:rsid w:val="00312A3F"/>
    <w:rPr>
      <w:i/>
      <w:iCs/>
      <w:color w:val="0F4761" w:themeColor="accent1" w:themeShade="BF"/>
    </w:rPr>
  </w:style>
  <w:style w:type="paragraph" w:styleId="IntenseQuote">
    <w:name w:val="Intense Quote"/>
    <w:basedOn w:val="Normal"/>
    <w:next w:val="Normal"/>
    <w:link w:val="IntenseQuoteChar"/>
    <w:uiPriority w:val="30"/>
    <w:qFormat/>
    <w:rsid w:val="00312A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A3F"/>
    <w:rPr>
      <w:i/>
      <w:iCs/>
      <w:color w:val="0F4761" w:themeColor="accent1" w:themeShade="BF"/>
    </w:rPr>
  </w:style>
  <w:style w:type="character" w:styleId="IntenseReference">
    <w:name w:val="Intense Reference"/>
    <w:basedOn w:val="DefaultParagraphFont"/>
    <w:uiPriority w:val="32"/>
    <w:qFormat/>
    <w:rsid w:val="00312A3F"/>
    <w:rPr>
      <w:b/>
      <w:bCs/>
      <w:smallCaps/>
      <w:color w:val="0F4761" w:themeColor="accent1" w:themeShade="BF"/>
      <w:spacing w:val="5"/>
    </w:rPr>
  </w:style>
  <w:style w:type="paragraph" w:styleId="Header">
    <w:name w:val="header"/>
    <w:basedOn w:val="Normal"/>
    <w:link w:val="HeaderChar"/>
    <w:uiPriority w:val="99"/>
    <w:unhideWhenUsed/>
    <w:rsid w:val="00312A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2A3F"/>
  </w:style>
  <w:style w:type="paragraph" w:styleId="Footer">
    <w:name w:val="footer"/>
    <w:basedOn w:val="Normal"/>
    <w:link w:val="FooterChar"/>
    <w:uiPriority w:val="99"/>
    <w:unhideWhenUsed/>
    <w:rsid w:val="00312A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2A3F"/>
  </w:style>
  <w:style w:type="character" w:styleId="Hyperlink">
    <w:name w:val="Hyperlink"/>
    <w:basedOn w:val="DefaultParagraphFont"/>
    <w:uiPriority w:val="99"/>
    <w:unhideWhenUsed/>
    <w:rsid w:val="003F7FA7"/>
    <w:rPr>
      <w:color w:val="467886" w:themeColor="hyperlink"/>
      <w:u w:val="single"/>
    </w:rPr>
  </w:style>
  <w:style w:type="character" w:styleId="UnresolvedMention">
    <w:name w:val="Unresolved Mention"/>
    <w:basedOn w:val="DefaultParagraphFont"/>
    <w:uiPriority w:val="99"/>
    <w:semiHidden/>
    <w:unhideWhenUsed/>
    <w:rsid w:val="003F7FA7"/>
    <w:rPr>
      <w:color w:val="605E5C"/>
      <w:shd w:val="clear" w:color="auto" w:fill="E1DFDD"/>
    </w:rPr>
  </w:style>
  <w:style w:type="character" w:styleId="FollowedHyperlink">
    <w:name w:val="FollowedHyperlink"/>
    <w:basedOn w:val="DefaultParagraphFont"/>
    <w:uiPriority w:val="99"/>
    <w:semiHidden/>
    <w:unhideWhenUsed/>
    <w:rsid w:val="003F7FA7"/>
    <w:rPr>
      <w:color w:val="96607D" w:themeColor="followedHyperlink"/>
      <w:u w:val="single"/>
    </w:rPr>
  </w:style>
  <w:style w:type="numbering" w:customStyle="1" w:styleId="NoList1">
    <w:name w:val="No List1"/>
    <w:next w:val="NoList"/>
    <w:uiPriority w:val="99"/>
    <w:semiHidden/>
    <w:unhideWhenUsed/>
    <w:rsid w:val="003F7FA7"/>
  </w:style>
  <w:style w:type="character" w:customStyle="1" w:styleId="BodyDefinitionTerm">
    <w:name w:val="Body Definition Term"/>
    <w:rsid w:val="003F7FA7"/>
  </w:style>
  <w:style w:type="character" w:customStyle="1" w:styleId="InsertText">
    <w:name w:val="Insert Text"/>
    <w:rsid w:val="003F7FA7"/>
    <w:rPr>
      <w:rFonts w:cs="Times New Roman"/>
      <w:i/>
    </w:rPr>
  </w:style>
  <w:style w:type="character" w:customStyle="1" w:styleId="OptionalText">
    <w:name w:val="Optional Text"/>
    <w:rsid w:val="003F7FA7"/>
    <w:rPr>
      <w:rFonts w:cs="Times New Roman"/>
    </w:rPr>
  </w:style>
  <w:style w:type="character" w:customStyle="1" w:styleId="AlternativeText">
    <w:name w:val="Alternative Text"/>
    <w:rsid w:val="003F7FA7"/>
    <w:rPr>
      <w:rFonts w:cs="Times New Roman"/>
    </w:rPr>
  </w:style>
  <w:style w:type="character" w:styleId="Strong">
    <w:name w:val="Strong"/>
    <w:qFormat/>
    <w:rsid w:val="003F7FA7"/>
    <w:rPr>
      <w:b/>
    </w:rPr>
  </w:style>
  <w:style w:type="paragraph" w:customStyle="1" w:styleId="BodyText1">
    <w:name w:val="Body Text 1"/>
    <w:basedOn w:val="BodyText"/>
    <w:rsid w:val="003F7FA7"/>
    <w:pPr>
      <w:numPr>
        <w:ilvl w:val="2"/>
        <w:numId w:val="9"/>
      </w:numPr>
      <w:tabs>
        <w:tab w:val="clear" w:pos="1440"/>
      </w:tabs>
      <w:spacing w:before="120" w:line="240" w:lineRule="auto"/>
      <w:ind w:left="720" w:firstLine="0"/>
    </w:pPr>
    <w:rPr>
      <w:rFonts w:eastAsia="Times New Roman" w:cs="Calibri"/>
      <w:sz w:val="20"/>
      <w:szCs w:val="20"/>
      <w:lang w:eastAsia="en-GB"/>
    </w:rPr>
  </w:style>
  <w:style w:type="paragraph" w:styleId="BodyText2">
    <w:name w:val="Body Text 2"/>
    <w:basedOn w:val="BodyText"/>
    <w:link w:val="BodyText2Char"/>
    <w:rsid w:val="003F7FA7"/>
    <w:pPr>
      <w:numPr>
        <w:ilvl w:val="3"/>
        <w:numId w:val="9"/>
      </w:numPr>
      <w:tabs>
        <w:tab w:val="clear" w:pos="2160"/>
      </w:tabs>
      <w:spacing w:before="120" w:line="240" w:lineRule="auto"/>
      <w:ind w:left="720" w:firstLine="0"/>
    </w:pPr>
    <w:rPr>
      <w:rFonts w:eastAsia="Times New Roman" w:cs="Calibri"/>
      <w:sz w:val="20"/>
      <w:szCs w:val="20"/>
      <w:lang w:eastAsia="en-GB"/>
    </w:rPr>
  </w:style>
  <w:style w:type="character" w:customStyle="1" w:styleId="BodyText2Char">
    <w:name w:val="Body Text 2 Char"/>
    <w:basedOn w:val="DefaultParagraphFont"/>
    <w:link w:val="BodyText2"/>
    <w:rsid w:val="003F7FA7"/>
    <w:rPr>
      <w:rFonts w:ascii="Calibri" w:eastAsia="Times New Roman" w:hAnsi="Calibri" w:cs="Calibri"/>
      <w:kern w:val="0"/>
      <w:sz w:val="20"/>
      <w:szCs w:val="20"/>
      <w:lang w:eastAsia="en-GB"/>
      <w14:ligatures w14:val="none"/>
    </w:rPr>
  </w:style>
  <w:style w:type="paragraph" w:customStyle="1" w:styleId="Level1Heading">
    <w:name w:val="Level 1 Heading"/>
    <w:basedOn w:val="BodyText1"/>
    <w:rsid w:val="003F7FA7"/>
    <w:pPr>
      <w:keepNext/>
      <w:numPr>
        <w:ilvl w:val="5"/>
      </w:numPr>
      <w:tabs>
        <w:tab w:val="clear" w:pos="2880"/>
        <w:tab w:val="num" w:pos="360"/>
      </w:tabs>
      <w:ind w:left="720" w:firstLine="0"/>
      <w:outlineLvl w:val="2"/>
    </w:pPr>
    <w:rPr>
      <w:b/>
    </w:rPr>
  </w:style>
  <w:style w:type="paragraph" w:customStyle="1" w:styleId="Level2Number">
    <w:name w:val="Level 2 Number"/>
    <w:basedOn w:val="BodyText2"/>
    <w:rsid w:val="003F7FA7"/>
    <w:pPr>
      <w:numPr>
        <w:ilvl w:val="6"/>
      </w:numPr>
      <w:tabs>
        <w:tab w:val="clear" w:pos="2880"/>
        <w:tab w:val="num" w:pos="360"/>
        <w:tab w:val="num" w:pos="1830"/>
      </w:tabs>
      <w:ind w:left="1830" w:firstLine="0"/>
    </w:pPr>
  </w:style>
  <w:style w:type="paragraph" w:customStyle="1" w:styleId="Level3Number">
    <w:name w:val="Level 3 Number"/>
    <w:basedOn w:val="BodyText3"/>
    <w:rsid w:val="003F7FA7"/>
    <w:pPr>
      <w:numPr>
        <w:ilvl w:val="2"/>
        <w:numId w:val="5"/>
      </w:numPr>
      <w:tabs>
        <w:tab w:val="clear" w:pos="1440"/>
        <w:tab w:val="num" w:pos="360"/>
        <w:tab w:val="num" w:pos="2160"/>
      </w:tabs>
      <w:spacing w:line="240" w:lineRule="auto"/>
      <w:ind w:left="0" w:firstLine="0"/>
    </w:pPr>
    <w:rPr>
      <w:rFonts w:eastAsia="Times New Roman" w:cs="Calibri"/>
      <w:sz w:val="20"/>
      <w:szCs w:val="20"/>
      <w:lang w:eastAsia="en-GB"/>
    </w:rPr>
  </w:style>
  <w:style w:type="paragraph" w:customStyle="1" w:styleId="Level4Number">
    <w:name w:val="Level 4 Number"/>
    <w:basedOn w:val="Normal"/>
    <w:rsid w:val="003F7FA7"/>
    <w:pPr>
      <w:numPr>
        <w:ilvl w:val="3"/>
        <w:numId w:val="5"/>
      </w:numPr>
      <w:spacing w:after="60" w:line="240" w:lineRule="auto"/>
    </w:pPr>
    <w:rPr>
      <w:rFonts w:ascii="Calibri" w:eastAsia="Times New Roman" w:hAnsi="Calibri" w:cs="Calibri"/>
      <w:kern w:val="0"/>
      <w:sz w:val="20"/>
      <w:szCs w:val="20"/>
      <w:lang w:eastAsia="en-GB"/>
      <w14:ligatures w14:val="none"/>
    </w:rPr>
  </w:style>
  <w:style w:type="paragraph" w:customStyle="1" w:styleId="Level5Number">
    <w:name w:val="Level 5 Number"/>
    <w:basedOn w:val="Normal"/>
    <w:rsid w:val="003F7FA7"/>
    <w:pPr>
      <w:numPr>
        <w:ilvl w:val="4"/>
        <w:numId w:val="5"/>
      </w:numPr>
      <w:spacing w:after="60" w:line="240" w:lineRule="auto"/>
    </w:pPr>
    <w:rPr>
      <w:rFonts w:ascii="Calibri" w:eastAsia="Times New Roman" w:hAnsi="Calibri" w:cs="Calibri"/>
      <w:kern w:val="0"/>
      <w:sz w:val="20"/>
      <w:szCs w:val="20"/>
      <w:lang w:eastAsia="en-GB"/>
      <w14:ligatures w14:val="none"/>
    </w:rPr>
  </w:style>
  <w:style w:type="paragraph" w:customStyle="1" w:styleId="Level6Number">
    <w:name w:val="Level 6 Number"/>
    <w:basedOn w:val="Normal"/>
    <w:rsid w:val="003F7FA7"/>
    <w:pPr>
      <w:numPr>
        <w:ilvl w:val="5"/>
        <w:numId w:val="5"/>
      </w:numPr>
      <w:spacing w:after="60" w:line="240" w:lineRule="auto"/>
    </w:pPr>
    <w:rPr>
      <w:rFonts w:ascii="Calibri" w:eastAsia="Times New Roman" w:hAnsi="Calibri" w:cs="Calibri"/>
      <w:kern w:val="0"/>
      <w:sz w:val="20"/>
      <w:szCs w:val="20"/>
      <w:lang w:eastAsia="en-GB"/>
      <w14:ligatures w14:val="none"/>
    </w:rPr>
  </w:style>
  <w:style w:type="paragraph" w:customStyle="1" w:styleId="Level7Number">
    <w:name w:val="Level 7 Number"/>
    <w:basedOn w:val="Normal"/>
    <w:rsid w:val="003F7FA7"/>
    <w:pPr>
      <w:numPr>
        <w:ilvl w:val="6"/>
        <w:numId w:val="5"/>
      </w:numPr>
      <w:spacing w:after="60" w:line="240" w:lineRule="auto"/>
    </w:pPr>
    <w:rPr>
      <w:rFonts w:ascii="Calibri" w:eastAsia="Times New Roman" w:hAnsi="Calibri" w:cs="Calibri"/>
      <w:kern w:val="0"/>
      <w:sz w:val="20"/>
      <w:szCs w:val="20"/>
      <w:lang w:eastAsia="en-GB"/>
      <w14:ligatures w14:val="none"/>
    </w:rPr>
  </w:style>
  <w:style w:type="paragraph" w:styleId="BodyText">
    <w:name w:val="Body Text"/>
    <w:basedOn w:val="Normal"/>
    <w:link w:val="BodyTextChar"/>
    <w:uiPriority w:val="99"/>
    <w:semiHidden/>
    <w:unhideWhenUsed/>
    <w:rsid w:val="003F7FA7"/>
    <w:pPr>
      <w:spacing w:after="12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uiPriority w:val="99"/>
    <w:semiHidden/>
    <w:rsid w:val="003F7FA7"/>
    <w:rPr>
      <w:rFonts w:ascii="Calibri" w:eastAsia="Calibri" w:hAnsi="Calibri" w:cs="Times New Roman"/>
      <w:kern w:val="0"/>
      <w:sz w:val="22"/>
      <w:szCs w:val="22"/>
      <w14:ligatures w14:val="none"/>
    </w:rPr>
  </w:style>
  <w:style w:type="paragraph" w:styleId="BodyText3">
    <w:name w:val="Body Text 3"/>
    <w:basedOn w:val="Normal"/>
    <w:link w:val="BodyText3Char"/>
    <w:uiPriority w:val="99"/>
    <w:semiHidden/>
    <w:unhideWhenUsed/>
    <w:rsid w:val="003F7FA7"/>
    <w:pPr>
      <w:spacing w:after="120" w:line="276" w:lineRule="auto"/>
    </w:pPr>
    <w:rPr>
      <w:rFonts w:ascii="Calibri" w:eastAsia="Calibri" w:hAnsi="Calibri" w:cs="Times New Roman"/>
      <w:kern w:val="0"/>
      <w:sz w:val="16"/>
      <w:szCs w:val="16"/>
      <w14:ligatures w14:val="none"/>
    </w:rPr>
  </w:style>
  <w:style w:type="character" w:customStyle="1" w:styleId="BodyText3Char">
    <w:name w:val="Body Text 3 Char"/>
    <w:basedOn w:val="DefaultParagraphFont"/>
    <w:link w:val="BodyText3"/>
    <w:uiPriority w:val="99"/>
    <w:semiHidden/>
    <w:rsid w:val="003F7FA7"/>
    <w:rPr>
      <w:rFonts w:ascii="Calibri" w:eastAsia="Calibri" w:hAnsi="Calibri" w:cs="Times New Roman"/>
      <w:kern w:val="0"/>
      <w:sz w:val="16"/>
      <w:szCs w:val="16"/>
      <w14:ligatures w14:val="none"/>
    </w:rPr>
  </w:style>
  <w:style w:type="paragraph" w:customStyle="1" w:styleId="TableDefListParagraph">
    <w:name w:val="TableDefList Paragraph"/>
    <w:basedOn w:val="BodyText"/>
    <w:rsid w:val="003F7FA7"/>
    <w:pPr>
      <w:numPr>
        <w:numId w:val="7"/>
      </w:numPr>
      <w:tabs>
        <w:tab w:val="num" w:pos="360"/>
      </w:tabs>
      <w:spacing w:before="120" w:line="240" w:lineRule="auto"/>
    </w:pPr>
    <w:rPr>
      <w:rFonts w:cs="Calibri"/>
      <w:sz w:val="20"/>
      <w:szCs w:val="20"/>
      <w:lang w:eastAsia="en-GB"/>
    </w:rPr>
  </w:style>
  <w:style w:type="paragraph" w:customStyle="1" w:styleId="TableDefListParagraph1">
    <w:name w:val="TableDefList Paragraph 1"/>
    <w:basedOn w:val="BodyText"/>
    <w:rsid w:val="003F7FA7"/>
    <w:pPr>
      <w:numPr>
        <w:ilvl w:val="1"/>
        <w:numId w:val="7"/>
      </w:numPr>
      <w:tabs>
        <w:tab w:val="clear" w:pos="720"/>
        <w:tab w:val="num" w:pos="360"/>
      </w:tabs>
      <w:spacing w:before="120" w:line="240" w:lineRule="auto"/>
      <w:ind w:left="0" w:firstLine="0"/>
    </w:pPr>
    <w:rPr>
      <w:rFonts w:cs="Calibri"/>
      <w:sz w:val="20"/>
      <w:szCs w:val="20"/>
      <w:lang w:eastAsia="en-GB"/>
    </w:rPr>
  </w:style>
  <w:style w:type="paragraph" w:customStyle="1" w:styleId="TableDefListParagraph2">
    <w:name w:val="TableDefList Paragraph 2"/>
    <w:basedOn w:val="TableDefListParagraph"/>
    <w:rsid w:val="003F7FA7"/>
    <w:pPr>
      <w:numPr>
        <w:ilvl w:val="2"/>
      </w:numPr>
      <w:tabs>
        <w:tab w:val="clear" w:pos="1440"/>
        <w:tab w:val="num" w:pos="360"/>
      </w:tabs>
    </w:pPr>
  </w:style>
  <w:style w:type="table" w:styleId="TableGrid">
    <w:name w:val="Table Grid"/>
    <w:basedOn w:val="TableNormal"/>
    <w:uiPriority w:val="59"/>
    <w:rsid w:val="003F7FA7"/>
    <w:pPr>
      <w:spacing w:after="0" w:line="240" w:lineRule="auto"/>
    </w:pPr>
    <w:rPr>
      <w:rFonts w:ascii="Calibri" w:eastAsia="Calibri"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Text">
    <w:name w:val="Schedule Text"/>
    <w:basedOn w:val="BodyText"/>
    <w:next w:val="BodyText"/>
    <w:rsid w:val="003F7FA7"/>
    <w:pPr>
      <w:pageBreakBefore/>
      <w:numPr>
        <w:numId w:val="11"/>
      </w:numPr>
      <w:pBdr>
        <w:bottom w:val="single" w:sz="4" w:space="1" w:color="7F7F7F"/>
      </w:pBdr>
      <w:tabs>
        <w:tab w:val="num" w:pos="360"/>
      </w:tabs>
      <w:spacing w:before="240" w:after="240" w:line="240" w:lineRule="auto"/>
      <w:jc w:val="center"/>
      <w:outlineLvl w:val="0"/>
    </w:pPr>
    <w:rPr>
      <w:rFonts w:cs="Calibri"/>
      <w:caps/>
      <w:color w:val="808080"/>
      <w:sz w:val="28"/>
      <w:szCs w:val="28"/>
      <w:lang w:eastAsia="en-GB"/>
    </w:rPr>
  </w:style>
  <w:style w:type="paragraph" w:customStyle="1" w:styleId="Part">
    <w:name w:val="Part"/>
    <w:basedOn w:val="Normal"/>
    <w:next w:val="BodyText"/>
    <w:rsid w:val="003F7FA7"/>
    <w:pPr>
      <w:keepNext/>
      <w:numPr>
        <w:ilvl w:val="1"/>
        <w:numId w:val="11"/>
      </w:numPr>
      <w:spacing w:before="240" w:after="120" w:line="240" w:lineRule="auto"/>
      <w:outlineLvl w:val="1"/>
    </w:pPr>
    <w:rPr>
      <w:rFonts w:ascii="Calibri" w:eastAsia="Times New Roman" w:hAnsi="Calibri" w:cs="Calibri"/>
      <w:b/>
      <w:color w:val="4B4B4B"/>
      <w:kern w:val="0"/>
      <w:sz w:val="32"/>
      <w:szCs w:val="32"/>
      <w:lang w:eastAsia="en-GB"/>
      <w14:ligatures w14:val="none"/>
    </w:rPr>
  </w:style>
  <w:style w:type="paragraph" w:customStyle="1" w:styleId="Sch1Heading">
    <w:name w:val="Sch 1 Heading"/>
    <w:basedOn w:val="BodyText1"/>
    <w:rsid w:val="003F7FA7"/>
    <w:pPr>
      <w:keepNext/>
      <w:numPr>
        <w:numId w:val="11"/>
      </w:numPr>
      <w:tabs>
        <w:tab w:val="clear" w:pos="720"/>
        <w:tab w:val="num" w:pos="360"/>
      </w:tabs>
      <w:ind w:firstLine="0"/>
    </w:pPr>
    <w:rPr>
      <w:rFonts w:eastAsia="Calibri"/>
      <w:b/>
    </w:rPr>
  </w:style>
  <w:style w:type="paragraph" w:customStyle="1" w:styleId="Sch2Number">
    <w:name w:val="Sch 2 Number"/>
    <w:basedOn w:val="BodyText2"/>
    <w:rsid w:val="003F7FA7"/>
    <w:pPr>
      <w:numPr>
        <w:numId w:val="11"/>
      </w:numPr>
      <w:tabs>
        <w:tab w:val="clear" w:pos="720"/>
        <w:tab w:val="num" w:pos="360"/>
      </w:tabs>
      <w:ind w:left="0" w:firstLine="0"/>
    </w:pPr>
  </w:style>
  <w:style w:type="paragraph" w:customStyle="1" w:styleId="Sch3Number">
    <w:name w:val="Sch 3 Number"/>
    <w:basedOn w:val="BodyText3"/>
    <w:rsid w:val="003F7FA7"/>
    <w:pPr>
      <w:numPr>
        <w:ilvl w:val="4"/>
        <w:numId w:val="11"/>
      </w:numPr>
      <w:tabs>
        <w:tab w:val="clear" w:pos="1440"/>
        <w:tab w:val="num" w:pos="360"/>
      </w:tabs>
      <w:spacing w:line="240" w:lineRule="auto"/>
      <w:ind w:left="0" w:firstLine="0"/>
    </w:pPr>
    <w:rPr>
      <w:rFonts w:eastAsia="Times New Roman" w:cs="Calibri"/>
      <w:sz w:val="20"/>
      <w:szCs w:val="20"/>
      <w:lang w:eastAsia="en-GB"/>
    </w:rPr>
  </w:style>
  <w:style w:type="paragraph" w:customStyle="1" w:styleId="Sch4Number">
    <w:name w:val="Sch 4 Number"/>
    <w:basedOn w:val="Normal"/>
    <w:rsid w:val="003F7FA7"/>
    <w:pPr>
      <w:numPr>
        <w:ilvl w:val="5"/>
        <w:numId w:val="11"/>
      </w:numPr>
      <w:spacing w:after="60" w:line="240" w:lineRule="auto"/>
    </w:pPr>
    <w:rPr>
      <w:rFonts w:ascii="Calibri" w:eastAsia="Times New Roman" w:hAnsi="Calibri" w:cs="Calibri"/>
      <w:kern w:val="0"/>
      <w:sz w:val="20"/>
      <w:szCs w:val="20"/>
      <w:lang w:eastAsia="en-GB"/>
      <w14:ligatures w14:val="none"/>
    </w:rPr>
  </w:style>
  <w:style w:type="paragraph" w:customStyle="1" w:styleId="Sch5Number">
    <w:name w:val="Sch 5 Number"/>
    <w:basedOn w:val="Normal"/>
    <w:rsid w:val="003F7FA7"/>
    <w:pPr>
      <w:numPr>
        <w:ilvl w:val="6"/>
        <w:numId w:val="11"/>
      </w:numPr>
      <w:spacing w:after="60" w:line="240" w:lineRule="auto"/>
    </w:pPr>
    <w:rPr>
      <w:rFonts w:ascii="Calibri" w:eastAsia="Times New Roman" w:hAnsi="Calibri" w:cs="Calibri"/>
      <w:kern w:val="0"/>
      <w:sz w:val="20"/>
      <w:szCs w:val="20"/>
      <w:lang w:eastAsia="en-GB"/>
      <w14:ligatures w14:val="none"/>
    </w:rPr>
  </w:style>
  <w:style w:type="paragraph" w:customStyle="1" w:styleId="Sch6Number">
    <w:name w:val="Sch 6 Number"/>
    <w:basedOn w:val="Normal"/>
    <w:rsid w:val="003F7FA7"/>
    <w:pPr>
      <w:numPr>
        <w:ilvl w:val="7"/>
        <w:numId w:val="11"/>
      </w:numPr>
      <w:spacing w:after="60" w:line="240" w:lineRule="auto"/>
    </w:pPr>
    <w:rPr>
      <w:rFonts w:ascii="Calibri" w:eastAsia="Times New Roman" w:hAnsi="Calibri" w:cs="Calibri"/>
      <w:kern w:val="0"/>
      <w:sz w:val="20"/>
      <w:szCs w:val="20"/>
      <w:lang w:eastAsia="en-GB"/>
      <w14:ligatures w14:val="none"/>
    </w:rPr>
  </w:style>
  <w:style w:type="paragraph" w:customStyle="1" w:styleId="Sch7Number">
    <w:name w:val="Sch 7 Number"/>
    <w:basedOn w:val="Normal"/>
    <w:rsid w:val="003F7FA7"/>
    <w:pPr>
      <w:numPr>
        <w:ilvl w:val="8"/>
        <w:numId w:val="11"/>
      </w:numPr>
      <w:spacing w:after="60" w:line="240" w:lineRule="auto"/>
    </w:pPr>
    <w:rPr>
      <w:rFonts w:ascii="Calibri" w:eastAsia="Times New Roman" w:hAnsi="Calibri" w:cs="Calibri"/>
      <w:kern w:val="0"/>
      <w:sz w:val="20"/>
      <w:szCs w:val="20"/>
      <w:lang w:eastAsia="en-GB"/>
      <w14:ligatures w14:val="none"/>
    </w:rPr>
  </w:style>
  <w:style w:type="paragraph" w:styleId="TOCHeading">
    <w:name w:val="TOC Heading"/>
    <w:basedOn w:val="Heading1"/>
    <w:next w:val="Normal"/>
    <w:uiPriority w:val="39"/>
    <w:unhideWhenUsed/>
    <w:qFormat/>
    <w:rsid w:val="003F7FA7"/>
    <w:pPr>
      <w:spacing w:before="240" w:after="0" w:line="259" w:lineRule="auto"/>
      <w:ind w:left="432" w:hanging="432"/>
      <w:outlineLvl w:val="9"/>
    </w:pPr>
    <w:rPr>
      <w:rFonts w:ascii="Calibri" w:eastAsia="Times New Roman" w:hAnsi="Calibri" w:cs="Times New Roman"/>
      <w:color w:val="2E74B5"/>
      <w:kern w:val="0"/>
      <w:sz w:val="22"/>
      <w:szCs w:val="32"/>
      <w:lang w:val="en-US"/>
      <w14:ligatures w14:val="none"/>
    </w:rPr>
  </w:style>
  <w:style w:type="paragraph" w:styleId="TOC1">
    <w:name w:val="toc 1"/>
    <w:basedOn w:val="Normal"/>
    <w:next w:val="Normal"/>
    <w:autoRedefine/>
    <w:uiPriority w:val="39"/>
    <w:unhideWhenUsed/>
    <w:rsid w:val="003F7FA7"/>
    <w:pPr>
      <w:tabs>
        <w:tab w:val="left" w:pos="660"/>
        <w:tab w:val="right" w:leader="dot" w:pos="9016"/>
      </w:tabs>
      <w:spacing w:after="200" w:line="276" w:lineRule="auto"/>
    </w:pPr>
    <w:rPr>
      <w:rFonts w:ascii="Calibri" w:eastAsia="Calibri" w:hAnsi="Calibri" w:cs="Times New Roman"/>
      <w:noProof/>
      <w:kern w:val="0"/>
      <w:sz w:val="22"/>
      <w:szCs w:val="22"/>
      <w14:ligatures w14:val="none"/>
    </w:rPr>
  </w:style>
  <w:style w:type="paragraph" w:styleId="TOC2">
    <w:name w:val="toc 2"/>
    <w:basedOn w:val="Normal"/>
    <w:next w:val="Normal"/>
    <w:autoRedefine/>
    <w:uiPriority w:val="39"/>
    <w:unhideWhenUsed/>
    <w:rsid w:val="003F7FA7"/>
    <w:pPr>
      <w:spacing w:after="200" w:line="276" w:lineRule="auto"/>
      <w:ind w:left="220"/>
    </w:pPr>
    <w:rPr>
      <w:rFonts w:ascii="Calibri" w:eastAsia="Calibri" w:hAnsi="Calibri" w:cs="Times New Roman"/>
      <w:kern w:val="0"/>
      <w:sz w:val="22"/>
      <w:szCs w:val="22"/>
      <w14:ligatures w14:val="none"/>
    </w:rPr>
  </w:style>
  <w:style w:type="paragraph" w:styleId="TOC3">
    <w:name w:val="toc 3"/>
    <w:basedOn w:val="Normal"/>
    <w:next w:val="Normal"/>
    <w:autoRedefine/>
    <w:uiPriority w:val="39"/>
    <w:unhideWhenUsed/>
    <w:rsid w:val="003F7FA7"/>
    <w:pPr>
      <w:spacing w:after="200" w:line="276" w:lineRule="auto"/>
      <w:ind w:left="440"/>
    </w:pPr>
    <w:rPr>
      <w:rFonts w:ascii="Calibri" w:eastAsia="Calibri" w:hAnsi="Calibri" w:cs="Times New Roman"/>
      <w:kern w:val="0"/>
      <w:sz w:val="22"/>
      <w:szCs w:val="22"/>
      <w14:ligatures w14:val="none"/>
    </w:rPr>
  </w:style>
  <w:style w:type="paragraph" w:customStyle="1" w:styleId="Default">
    <w:name w:val="Default"/>
    <w:uiPriority w:val="99"/>
    <w:rsid w:val="003F7FA7"/>
    <w:pPr>
      <w:autoSpaceDE w:val="0"/>
      <w:autoSpaceDN w:val="0"/>
      <w:adjustRightInd w:val="0"/>
      <w:spacing w:after="0" w:line="240" w:lineRule="auto"/>
    </w:pPr>
    <w:rPr>
      <w:rFonts w:ascii="Arial" w:eastAsia="Calibri" w:hAnsi="Arial" w:cs="Arial"/>
      <w:color w:val="000000"/>
      <w:kern w:val="0"/>
      <w:lang w:eastAsia="en-GB"/>
      <w14:ligatures w14:val="none"/>
    </w:rPr>
  </w:style>
  <w:style w:type="paragraph" w:styleId="TOC6">
    <w:name w:val="toc 6"/>
    <w:basedOn w:val="Normal"/>
    <w:next w:val="Normal"/>
    <w:autoRedefine/>
    <w:uiPriority w:val="39"/>
    <w:unhideWhenUsed/>
    <w:rsid w:val="003F7FA7"/>
    <w:pPr>
      <w:spacing w:after="200" w:line="276" w:lineRule="auto"/>
      <w:ind w:left="1100"/>
    </w:pPr>
    <w:rPr>
      <w:rFonts w:ascii="Calibri" w:eastAsia="Calibri" w:hAnsi="Calibri" w:cs="Times New Roman"/>
      <w:kern w:val="0"/>
      <w:sz w:val="22"/>
      <w:szCs w:val="22"/>
      <w14:ligatures w14:val="none"/>
    </w:rPr>
  </w:style>
  <w:style w:type="paragraph" w:styleId="BalloonText">
    <w:name w:val="Balloon Text"/>
    <w:basedOn w:val="Normal"/>
    <w:link w:val="BalloonTextChar"/>
    <w:uiPriority w:val="99"/>
    <w:semiHidden/>
    <w:unhideWhenUsed/>
    <w:rsid w:val="003F7FA7"/>
    <w:pPr>
      <w:spacing w:after="0" w:line="240" w:lineRule="auto"/>
    </w:pPr>
    <w:rPr>
      <w:rFonts w:ascii="Segoe UI" w:eastAsia="Calibr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3F7FA7"/>
    <w:rPr>
      <w:rFonts w:ascii="Segoe UI" w:eastAsia="Calibri" w:hAnsi="Segoe UI" w:cs="Segoe UI"/>
      <w:kern w:val="0"/>
      <w:sz w:val="18"/>
      <w:szCs w:val="18"/>
      <w14:ligatures w14:val="none"/>
    </w:rPr>
  </w:style>
  <w:style w:type="paragraph" w:styleId="TOC4">
    <w:name w:val="toc 4"/>
    <w:basedOn w:val="Normal"/>
    <w:next w:val="Normal"/>
    <w:autoRedefine/>
    <w:uiPriority w:val="39"/>
    <w:unhideWhenUsed/>
    <w:rsid w:val="003F7FA7"/>
    <w:pPr>
      <w:spacing w:after="100" w:line="259" w:lineRule="auto"/>
      <w:ind w:left="660"/>
    </w:pPr>
    <w:rPr>
      <w:rFonts w:ascii="Calibri" w:eastAsia="Times New Roman" w:hAnsi="Calibri" w:cs="Times New Roman"/>
      <w:kern w:val="0"/>
      <w:sz w:val="22"/>
      <w:szCs w:val="22"/>
      <w:lang w:eastAsia="en-GB"/>
      <w14:ligatures w14:val="none"/>
    </w:rPr>
  </w:style>
  <w:style w:type="paragraph" w:styleId="TOC5">
    <w:name w:val="toc 5"/>
    <w:basedOn w:val="Normal"/>
    <w:next w:val="Normal"/>
    <w:autoRedefine/>
    <w:uiPriority w:val="39"/>
    <w:unhideWhenUsed/>
    <w:rsid w:val="003F7FA7"/>
    <w:pPr>
      <w:spacing w:after="100" w:line="259" w:lineRule="auto"/>
      <w:ind w:left="880"/>
    </w:pPr>
    <w:rPr>
      <w:rFonts w:ascii="Calibri" w:eastAsia="Times New Roman" w:hAnsi="Calibri" w:cs="Times New Roman"/>
      <w:kern w:val="0"/>
      <w:sz w:val="22"/>
      <w:szCs w:val="22"/>
      <w:lang w:eastAsia="en-GB"/>
      <w14:ligatures w14:val="none"/>
    </w:rPr>
  </w:style>
  <w:style w:type="paragraph" w:styleId="TOC7">
    <w:name w:val="toc 7"/>
    <w:basedOn w:val="Normal"/>
    <w:next w:val="Normal"/>
    <w:autoRedefine/>
    <w:uiPriority w:val="39"/>
    <w:unhideWhenUsed/>
    <w:rsid w:val="003F7FA7"/>
    <w:pPr>
      <w:spacing w:after="100" w:line="259" w:lineRule="auto"/>
      <w:ind w:left="1320"/>
    </w:pPr>
    <w:rPr>
      <w:rFonts w:ascii="Calibri" w:eastAsia="Times New Roman" w:hAnsi="Calibri" w:cs="Times New Roman"/>
      <w:kern w:val="0"/>
      <w:sz w:val="22"/>
      <w:szCs w:val="22"/>
      <w:lang w:eastAsia="en-GB"/>
      <w14:ligatures w14:val="none"/>
    </w:rPr>
  </w:style>
  <w:style w:type="paragraph" w:styleId="TOC8">
    <w:name w:val="toc 8"/>
    <w:basedOn w:val="Normal"/>
    <w:next w:val="Normal"/>
    <w:autoRedefine/>
    <w:uiPriority w:val="39"/>
    <w:unhideWhenUsed/>
    <w:rsid w:val="003F7FA7"/>
    <w:pPr>
      <w:spacing w:after="100" w:line="259" w:lineRule="auto"/>
      <w:ind w:left="1540"/>
    </w:pPr>
    <w:rPr>
      <w:rFonts w:ascii="Calibri" w:eastAsia="Times New Roman" w:hAnsi="Calibri" w:cs="Times New Roman"/>
      <w:kern w:val="0"/>
      <w:sz w:val="22"/>
      <w:szCs w:val="22"/>
      <w:lang w:eastAsia="en-GB"/>
      <w14:ligatures w14:val="none"/>
    </w:rPr>
  </w:style>
  <w:style w:type="paragraph" w:styleId="TOC9">
    <w:name w:val="toc 9"/>
    <w:basedOn w:val="Normal"/>
    <w:next w:val="Normal"/>
    <w:autoRedefine/>
    <w:uiPriority w:val="39"/>
    <w:unhideWhenUsed/>
    <w:rsid w:val="003F7FA7"/>
    <w:pPr>
      <w:spacing w:after="100" w:line="259" w:lineRule="auto"/>
      <w:ind w:left="1760"/>
    </w:pPr>
    <w:rPr>
      <w:rFonts w:ascii="Calibri" w:eastAsia="Times New Roman" w:hAnsi="Calibri" w:cs="Times New Roman"/>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aire.tough@homesinsedgemoor.org" TargetMode="External"/><Relationship Id="rId3" Type="http://schemas.openxmlformats.org/officeDocument/2006/relationships/settings" Target="settings.xml"/><Relationship Id="rId7" Type="http://schemas.openxmlformats.org/officeDocument/2006/relationships/hyperlink" Target="mailto:Julia.paling@homesinsedgemoor.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d396678-c698-4451-b9ab-bac3c3310917}" enabled="1" method="Privileged" siteId="{b524f606-f77a-4aa2-8da2-fe70343b0cce}" contentBits="0" removed="0"/>
</clbl:labelList>
</file>

<file path=docProps/app.xml><?xml version="1.0" encoding="utf-8"?>
<Properties xmlns="http://schemas.openxmlformats.org/officeDocument/2006/extended-properties" xmlns:vt="http://schemas.openxmlformats.org/officeDocument/2006/docPropsVTypes">
  <Template>Normal</Template>
  <TotalTime>105</TotalTime>
  <Pages>39</Pages>
  <Words>9800</Words>
  <Characters>55861</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Hutchins</dc:creator>
  <cp:keywords/>
  <dc:description/>
  <cp:lastModifiedBy>Jo Hutchins</cp:lastModifiedBy>
  <cp:revision>12</cp:revision>
  <dcterms:created xsi:type="dcterms:W3CDTF">2024-10-28T14:49:00Z</dcterms:created>
  <dcterms:modified xsi:type="dcterms:W3CDTF">2025-05-07T09:12:00Z</dcterms:modified>
</cp:coreProperties>
</file>